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旧建筑结构检测报告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报告编号：BKA80273-OLD-STR-2026</w:t>
      </w:r>
    </w:p>
    <w:p>
      <w:pPr>
        <w:rPr>
          <w:rFonts w:hint="eastAsia"/>
        </w:rPr>
      </w:pPr>
      <w:r>
        <w:rPr>
          <w:rFonts w:hint="eastAsia"/>
        </w:rPr>
        <w:t>项目名称：浮光方序博物馆（旧建筑利用部分）</w:t>
      </w:r>
    </w:p>
    <w:p>
      <w:pPr>
        <w:rPr>
          <w:rFonts w:hint="eastAsia"/>
        </w:rPr>
      </w:pPr>
      <w:r>
        <w:rPr>
          <w:rFonts w:hint="eastAsia"/>
        </w:rPr>
        <w:t>委托单位：豫南浮光方序博物馆建设有限公司</w:t>
      </w:r>
    </w:p>
    <w:p>
      <w:pPr>
        <w:rPr>
          <w:rFonts w:hint="eastAsia"/>
        </w:rPr>
      </w:pPr>
      <w:r>
        <w:rPr>
          <w:rFonts w:hint="eastAsia"/>
        </w:rPr>
        <w:t>检测单位：豫南建筑工程质量检测中心</w:t>
      </w:r>
    </w:p>
    <w:p>
      <w:pPr>
        <w:rPr>
          <w:rFonts w:hint="eastAsia"/>
        </w:rPr>
      </w:pPr>
      <w:r>
        <w:rPr>
          <w:rFonts w:hint="eastAsia"/>
        </w:rPr>
        <w:t>检测日期：2026年3月10日</w:t>
      </w:r>
    </w:p>
    <w:p>
      <w:pPr>
        <w:rPr>
          <w:rFonts w:hint="eastAsia"/>
        </w:rPr>
      </w:pPr>
      <w:r>
        <w:rPr>
          <w:rFonts w:hint="eastAsia"/>
        </w:rPr>
        <w:t>报告日期：2026年3月17日</w:t>
      </w:r>
    </w:p>
    <w:p>
      <w:pPr>
        <w:rPr>
          <w:rFonts w:hint="eastAsia"/>
        </w:rPr>
      </w:pPr>
      <w:r>
        <w:rPr>
          <w:rFonts w:hint="eastAsia"/>
        </w:rPr>
        <w:t>一、工程概况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项目背景：本项目为豫南绿色现代博物馆，在建设过程中合理利用场地内既有旧建筑（原豫南地区工业厂房，建成于1998年），通过结构加固与功能改造，实现既有资源的循环利用，对应绿色建筑评价标准9.2.2条第3款（得8分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旧建筑基本信息：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建筑层数：2层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结构形式：钢筋混凝土框架结构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原建筑面积：1200㎡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改造后功能：博物馆临时展厅及后勤辅助用房</w:t>
      </w:r>
    </w:p>
    <w:p>
      <w:pPr>
        <w:rPr>
          <w:rFonts w:hint="eastAsia"/>
        </w:rPr>
      </w:pPr>
      <w:r>
        <w:rPr>
          <w:rFonts w:hint="eastAsia"/>
        </w:rPr>
        <w:t>二、检测依据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《混凝土结构设计规范》（GB 50010-2010，2015年版）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《建筑结构检测技术标准》（GB/T 50344-2019）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《既有建筑鉴定与加固改造技术标准》（GB 51367-2019）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 《绿色建筑评价标准》（GB/T 50378-2019）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5. 项目设计图纸及旧建筑原始竣工资料</w:t>
      </w:r>
    </w:p>
    <w:p>
      <w:pPr>
        <w:rPr>
          <w:rFonts w:hint="eastAsia"/>
        </w:rPr>
      </w:pPr>
      <w:r>
        <w:rPr>
          <w:rFonts w:hint="eastAsia"/>
        </w:rPr>
        <w:t>三、检测内容与方法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（一）外观与损伤检测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采用肉眼观测+尺量的方式，对旧建筑结构构件（梁、柱、板、基础）的裂缝、变形、剥落、露筋等损伤情况进行全面排查。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结果：未发现影响结构安全的结构性裂缝，局部存在混凝土表面风化、粉刷层脱落，无明显变形或倾斜。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（二）混凝土强度检测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采用回弹法对梁、柱、板等构件进行混凝土强度抽样检测，共抽取构件30个，测区120个。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结果：混凝土强度推定值为C25~C30，满足原设计强度等级要求，可满足改造后使用功能的承载力需求。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（三）钢筋配置与锈蚀检测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采用电磁感应法检测钢筋保护层厚度及间距，采用半电池电位法检测钢筋锈蚀状况。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结果：钢筋保护层厚度符合规范要求，钢筋锈蚀电位值均在-200mV以上，无明显锈蚀风险，钢筋配置满足原设计要求。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（四）结构变形与沉降检测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采用全站仪+水准仪对建筑整体倾斜、楼面挠度及基础沉降进行测量。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结果：建筑最大倾斜率为0.12‰（远小于规范限值0.3‰），楼面最大挠度为L/350（满足规范限值L/250），基础沉降稳定，无不均匀沉降现象。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（五）节点与连接检测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对框架节点、梁柱连接部位进行外观检查与承载力验算，复核节点构造是否满足改造后荷载要求。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结果：节点构造完整，无松动或破坏，承载力满足改造后博物馆使用功能的荷载要求。</w:t>
      </w:r>
    </w:p>
    <w:p>
      <w:pPr>
        <w:rPr>
          <w:rFonts w:hint="eastAsia"/>
        </w:rPr>
      </w:pPr>
      <w:r>
        <w:rPr>
          <w:rFonts w:hint="eastAsia"/>
        </w:rPr>
        <w:t>四、检测结论与评价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结构安全性：旧建筑主体结构安全可靠，混凝土强度、钢筋配置、变形沉降等指标均满足现行规范要求，无影响结构安全的缺陷，可进行改造利用。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适用性评价：局部混凝土风化、粉刷层脱落等外观缺陷不影响结构安全，可通过修复处理解决；结构空间与承载力可满足博物馆临时展厅及辅助用房的功能需求。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绿色利用价值：旧建筑再利用避免了拆除重建的资源浪费，减少建筑垃圾排放与碳排放，符合绿色建筑“因地制宜、循环利用”的理念，可作为9.2.2条第3款的核心证明材料。</w:t>
      </w:r>
    </w:p>
    <w:p>
      <w:pPr>
        <w:rPr>
          <w:rFonts w:hint="eastAsia"/>
        </w:rPr>
      </w:pPr>
      <w:r>
        <w:rPr>
          <w:rFonts w:hint="eastAsia"/>
        </w:rPr>
        <w:t>五、处理建议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对局部混凝土风化、粉刷层脱落部位进行表面修复处理（清理→补浆→粉刷），恢复构件外观完整性。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改造过程中对结构构件进行必要加固（如粘贴碳纤维布、增设钢梁），以满足博物馆展厅大空间、大荷载的使用需求。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改造后应定期进行结构变形与沉降观测，确保建筑长期安全稳定。</w:t>
      </w:r>
    </w:p>
    <w:p>
      <w:pPr>
        <w:rPr>
          <w:rFonts w:hint="eastAsia"/>
        </w:rPr>
      </w:pPr>
      <w:r>
        <w:rPr>
          <w:rFonts w:hint="eastAsia"/>
        </w:rPr>
        <w:t>六、附件清单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旧建筑外观与损伤检测照片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混凝土强度回弹检测报告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钢筋配置与锈蚀检测数据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 结构变形与沉降测量记录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5. 旧建筑改造设计方案</w:t>
      </w:r>
    </w:p>
    <w:p>
      <w:pPr>
        <w:rPr>
          <w:rFonts w:hint="eastAsia"/>
        </w:rPr>
      </w:pPr>
      <w:r>
        <w:rPr>
          <w:rFonts w:hint="eastAsia"/>
        </w:rPr>
        <w:t>检测单位（盖章）：豫南建筑工程质量检测中心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A7924"/>
    <w:rsid w:val="771A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2026-03-17T14:43:00Z</dcterms:created>
  <dc:creator>偷喝汽水.</dc:creator>
  <cp:lastModifiedBy>偷喝汽水.</cp:lastModifiedBy>
  <dcterms:modified xsi:type="dcterms:W3CDTF">2026-03-17T14:45:23Z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