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CFE6F">
      <w:pPr>
        <w:pStyle w:val="2"/>
        <w:bidi w:val="0"/>
        <w:rPr>
          <w:rFonts w:hint="eastAsia"/>
        </w:rPr>
      </w:pPr>
      <w:r>
        <w:rPr>
          <w:rFonts w:hint="eastAsia"/>
        </w:rPr>
        <w:t>暖通设计计算书</w:t>
      </w:r>
    </w:p>
    <w:p w14:paraId="72200FDE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7EC9B177">
      <w:pPr>
        <w:rPr>
          <w:rFonts w:hint="eastAsia"/>
        </w:rPr>
      </w:pPr>
      <w:r>
        <w:rPr>
          <w:rFonts w:hint="eastAsia"/>
        </w:rPr>
        <w:t>专业类别：暖通空调</w:t>
      </w:r>
    </w:p>
    <w:p w14:paraId="2E24E49C">
      <w:pPr>
        <w:rPr>
          <w:rFonts w:hint="eastAsia"/>
        </w:rPr>
      </w:pPr>
      <w:r>
        <w:rPr>
          <w:rFonts w:hint="eastAsia"/>
        </w:rPr>
        <w:t>编制日期：2025-12-31</w:t>
      </w:r>
    </w:p>
    <w:p w14:paraId="5047FE2A">
      <w:pPr>
        <w:rPr>
          <w:rFonts w:hint="eastAsia"/>
        </w:rPr>
      </w:pPr>
      <w:r>
        <w:rPr>
          <w:rFonts w:hint="eastAsia"/>
        </w:rPr>
        <w:t>一、工程概况</w:t>
      </w:r>
    </w:p>
    <w:p w14:paraId="2F6D6B4B">
      <w:pPr>
        <w:rPr>
          <w:rFonts w:hint="eastAsia"/>
        </w:rPr>
      </w:pPr>
    </w:p>
    <w:p w14:paraId="378DFA48">
      <w:pPr>
        <w:rPr>
          <w:rFonts w:hint="eastAsia"/>
        </w:rPr>
      </w:pPr>
      <w:r>
        <w:rPr>
          <w:rFonts w:hint="eastAsia"/>
        </w:rPr>
        <w:t>本项目为豫南绿色现代博物馆，总建筑面积6981㎡，建筑层数3层，建筑高度15.9m。建筑功能主要分为展厅、办公区、公共过渡空间、设备机房及附属用房。项目以“消解与穿行”为设计理念，结合豫南地域气候特征，采用地源热泵+热回收新风系统+蓄热墙复合暖通方案，实现分区温度控制与节能运行。</w:t>
      </w:r>
    </w:p>
    <w:p w14:paraId="570C76EE">
      <w:pPr>
        <w:rPr>
          <w:rFonts w:hint="eastAsia"/>
        </w:rPr>
      </w:pPr>
    </w:p>
    <w:p w14:paraId="2EE3FA6F">
      <w:pPr>
        <w:rPr>
          <w:rFonts w:hint="eastAsia"/>
        </w:rPr>
      </w:pPr>
      <w:r>
        <w:rPr>
          <w:rFonts w:hint="eastAsia"/>
        </w:rPr>
        <w:t>二、设计依据</w:t>
      </w:r>
    </w:p>
    <w:p w14:paraId="0B02A344">
      <w:pPr>
        <w:rPr>
          <w:rFonts w:hint="eastAsia"/>
        </w:rPr>
      </w:pPr>
    </w:p>
    <w:p w14:paraId="6E21E40A">
      <w:pPr>
        <w:rPr>
          <w:rFonts w:hint="eastAsia"/>
        </w:rPr>
      </w:pPr>
      <w:r>
        <w:rPr>
          <w:rFonts w:hint="eastAsia"/>
        </w:rPr>
        <w:t>1. 项目建筑施工图及功能分区图纸</w:t>
      </w:r>
    </w:p>
    <w:p w14:paraId="7E84D7F5">
      <w:pPr>
        <w:rPr>
          <w:rFonts w:hint="eastAsia"/>
        </w:rPr>
      </w:pPr>
    </w:p>
    <w:p w14:paraId="320BA77A">
      <w:pPr>
        <w:rPr>
          <w:rFonts w:hint="eastAsia"/>
        </w:rPr>
      </w:pPr>
      <w:r>
        <w:rPr>
          <w:rFonts w:hint="eastAsia"/>
        </w:rPr>
        <w:t>2. 国家现行《民用建筑供暖通风与空气调节设计规范》</w:t>
      </w:r>
    </w:p>
    <w:p w14:paraId="0F8D6482">
      <w:pPr>
        <w:rPr>
          <w:rFonts w:hint="eastAsia"/>
        </w:rPr>
      </w:pPr>
    </w:p>
    <w:p w14:paraId="4D2F1D10">
      <w:pPr>
        <w:rPr>
          <w:rFonts w:hint="eastAsia"/>
        </w:rPr>
      </w:pPr>
      <w:r>
        <w:rPr>
          <w:rFonts w:hint="eastAsia"/>
        </w:rPr>
        <w:t>3. 绿色建筑评价标准及地方节能设计导则</w:t>
      </w:r>
    </w:p>
    <w:p w14:paraId="73D43960">
      <w:pPr>
        <w:rPr>
          <w:rFonts w:hint="eastAsia"/>
        </w:rPr>
      </w:pPr>
    </w:p>
    <w:p w14:paraId="076A10FF">
      <w:pPr>
        <w:rPr>
          <w:rFonts w:hint="eastAsia"/>
        </w:rPr>
      </w:pPr>
      <w:r>
        <w:rPr>
          <w:rFonts w:hint="eastAsia"/>
        </w:rPr>
        <w:t>4. 建筑各功能空间使用性质与人员密度要求</w:t>
      </w:r>
    </w:p>
    <w:p w14:paraId="4446B7ED">
      <w:pPr>
        <w:rPr>
          <w:rFonts w:hint="eastAsia"/>
        </w:rPr>
      </w:pPr>
    </w:p>
    <w:p w14:paraId="21DF7A92">
      <w:pPr>
        <w:rPr>
          <w:rFonts w:hint="eastAsia"/>
        </w:rPr>
      </w:pPr>
      <w:r>
        <w:rPr>
          <w:rFonts w:hint="eastAsia"/>
        </w:rPr>
        <w:t>三、负荷计算结果</w:t>
      </w:r>
    </w:p>
    <w:p w14:paraId="3AD4D66B">
      <w:pPr>
        <w:rPr>
          <w:rFonts w:hint="eastAsia"/>
        </w:rPr>
      </w:pPr>
    </w:p>
    <w:p w14:paraId="3998F6E1">
      <w:pPr>
        <w:rPr>
          <w:rFonts w:hint="eastAsia"/>
        </w:rPr>
      </w:pPr>
      <w:r>
        <w:rPr>
          <w:rFonts w:hint="eastAsia"/>
        </w:rPr>
        <w:t>2025-10-15：完成展厅区域冷热负荷计算，展厅设计冷负荷指标为110W/㎡，热负荷指标为65W/㎡，满足展览空间温湿度稳定需求。</w:t>
      </w:r>
    </w:p>
    <w:p w14:paraId="0B95DEA9">
      <w:pPr>
        <w:rPr>
          <w:rFonts w:hint="eastAsia"/>
        </w:rPr>
      </w:pPr>
      <w:r>
        <w:rPr>
          <w:rFonts w:hint="eastAsia"/>
        </w:rPr>
        <w:t>2025-10-16：完成办公区冷热负荷计算，办公区设计冷负荷指标为90W/㎡，热负荷指标为55W/㎡，适配日常办公舒适标准。</w:t>
      </w:r>
    </w:p>
    <w:p w14:paraId="5649E1CB">
      <w:pPr>
        <w:rPr>
          <w:rFonts w:hint="eastAsia"/>
        </w:rPr>
      </w:pPr>
      <w:r>
        <w:rPr>
          <w:rFonts w:hint="eastAsia"/>
        </w:rPr>
        <w:t>2025-10-17：完成公共过渡空间（门厅、走廊）冷热负荷计算，过渡空间设计冷负荷指标为75W/㎡，热负荷指标为45W/㎡，合理降低温度设定标准，实现节能过渡。</w:t>
      </w:r>
    </w:p>
    <w:p w14:paraId="032E29B9">
      <w:pPr>
        <w:rPr>
          <w:rFonts w:hint="eastAsia"/>
        </w:rPr>
      </w:pPr>
      <w:r>
        <w:rPr>
          <w:rFonts w:hint="eastAsia"/>
        </w:rPr>
        <w:t>2025-10-18：完成设备机房及附属用房冷热负荷计算，机房区域设计冷负荷指标为130W/㎡，热负荷指标为70W/㎡，保障设备运行环境稳定。</w:t>
      </w:r>
    </w:p>
    <w:p w14:paraId="03A39764">
      <w:pPr>
        <w:rPr>
          <w:rFonts w:hint="eastAsia"/>
        </w:rPr>
      </w:pPr>
      <w:r>
        <w:rPr>
          <w:rFonts w:hint="eastAsia"/>
        </w:rPr>
        <w:t>2025-10-20：完成全楼总负荷汇总，总设计冷负荷为768kW，总设计热负荷为425kW，负荷分配与功能分区匹配合理。</w:t>
      </w:r>
    </w:p>
    <w:p w14:paraId="0F65DC62">
      <w:pPr>
        <w:rPr>
          <w:rFonts w:hint="eastAsia"/>
        </w:rPr>
      </w:pPr>
    </w:p>
    <w:p w14:paraId="081E9391">
      <w:pPr>
        <w:rPr>
          <w:rFonts w:hint="eastAsia"/>
        </w:rPr>
      </w:pPr>
      <w:r>
        <w:rPr>
          <w:rFonts w:hint="eastAsia"/>
        </w:rPr>
        <w:t>四、系统选型与分区设计</w:t>
      </w:r>
    </w:p>
    <w:p w14:paraId="7CDBE58D">
      <w:pPr>
        <w:rPr>
          <w:rFonts w:hint="eastAsia"/>
        </w:rPr>
      </w:pPr>
    </w:p>
    <w:p w14:paraId="3EB1BB36">
      <w:pPr>
        <w:rPr>
          <w:rFonts w:hint="eastAsia"/>
        </w:rPr>
      </w:pPr>
      <w:r>
        <w:rPr>
          <w:rFonts w:hint="eastAsia"/>
        </w:rPr>
        <w:t>2025-11-05：完成地源热泵主机选型，选用2台额定工况制热量130kW、制冷量120kW的地源热泵机组，满足总负荷需求并预留冗余。</w:t>
      </w:r>
    </w:p>
    <w:p w14:paraId="26875F26">
      <w:pPr>
        <w:rPr>
          <w:rFonts w:hint="eastAsia"/>
        </w:rPr>
      </w:pPr>
      <w:r>
        <w:rPr>
          <w:rFonts w:hint="eastAsia"/>
        </w:rPr>
        <w:t>2025-11-10：完成新风系统设计，采用热回收新风系统，热回收效率≥65%，针对不同功能空间设定差异化新风量：展厅30m³/(h·人)、办公区25m³/(h·人)、过渡空间20m³/(h·人)。</w:t>
      </w:r>
    </w:p>
    <w:p w14:paraId="184EC6AC">
      <w:pPr>
        <w:rPr>
          <w:rFonts w:hint="eastAsia"/>
        </w:rPr>
      </w:pPr>
      <w:r>
        <w:rPr>
          <w:rFonts w:hint="eastAsia"/>
        </w:rPr>
        <w:t>2025-11-15：完成温度分区设置，将建筑划分为3个温控区域：核心功能区（展厅、办公）、过渡区（门厅、走廊）、设备区（机房），分别设定温度标准：夏季核心区26℃、过渡区28℃；冬季核心区20℃、过渡区18℃，实现节能与舒适平衡。</w:t>
      </w:r>
    </w:p>
    <w:p w14:paraId="6A1D0E19">
      <w:pPr>
        <w:rPr>
          <w:rFonts w:hint="eastAsia"/>
        </w:rPr>
      </w:pPr>
      <w:r>
        <w:rPr>
          <w:rFonts w:hint="eastAsia"/>
        </w:rPr>
        <w:t>2025-11-20：完成末端设备选型，展厅选用风机盘管+新风组合末端，办公区选用变风量末端，过渡空间选用定风量末端，适配各区域负荷特性。</w:t>
      </w:r>
    </w:p>
    <w:p w14:paraId="599D49FC">
      <w:pPr>
        <w:rPr>
          <w:rFonts w:hint="eastAsia"/>
        </w:rPr>
      </w:pPr>
    </w:p>
    <w:p w14:paraId="5581DDCB">
      <w:pPr>
        <w:rPr>
          <w:rFonts w:hint="eastAsia"/>
        </w:rPr>
      </w:pPr>
      <w:r>
        <w:rPr>
          <w:rFonts w:hint="eastAsia"/>
        </w:rPr>
        <w:t>五、水力与气流组织计算</w:t>
      </w:r>
    </w:p>
    <w:p w14:paraId="1286E367">
      <w:pPr>
        <w:rPr>
          <w:rFonts w:hint="eastAsia"/>
        </w:rPr>
      </w:pPr>
    </w:p>
    <w:p w14:paraId="55357058">
      <w:pPr>
        <w:rPr>
          <w:rFonts w:hint="eastAsia"/>
        </w:rPr>
      </w:pPr>
      <w:r>
        <w:rPr>
          <w:rFonts w:hint="eastAsia"/>
        </w:rPr>
        <w:t>2025-12-05：完成水系统水力计算，确定主管管径DN200，支管管径DN80-DN150，系统阻力损失≤35kPa，水泵选型满足流量及扬程要求。</w:t>
      </w:r>
    </w:p>
    <w:p w14:paraId="1F6C5466">
      <w:pPr>
        <w:rPr>
          <w:rFonts w:hint="eastAsia"/>
        </w:rPr>
      </w:pPr>
      <w:r>
        <w:rPr>
          <w:rFonts w:hint="eastAsia"/>
        </w:rPr>
        <w:t>2025-12-10：完成气流组织计算，展厅采用顶送侧回气流组织，办公区采用侧送上回气流组织，过渡空间采用顶送顶回气流组织，保证室内温湿度均匀性，风速≤0.3m/s。</w:t>
      </w:r>
    </w:p>
    <w:p w14:paraId="0426DB9A">
      <w:pPr>
        <w:rPr>
          <w:rFonts w:hint="eastAsia"/>
        </w:rPr>
      </w:pPr>
      <w:r>
        <w:rPr>
          <w:rFonts w:hint="eastAsia"/>
        </w:rPr>
        <w:t>2025-12-15：完成蓄热墙辅助采暖计算，冬季蓄热墙可提供约15%的基础采暖负荷，降低地源热泵主机运行时间，提升系统节能率。</w:t>
      </w:r>
    </w:p>
    <w:p w14:paraId="4018B898">
      <w:pPr>
        <w:rPr>
          <w:rFonts w:hint="eastAsia"/>
        </w:rPr>
      </w:pPr>
    </w:p>
    <w:p w14:paraId="7103BF48">
      <w:pPr>
        <w:rPr>
          <w:rFonts w:hint="eastAsia"/>
        </w:rPr>
      </w:pPr>
      <w:r>
        <w:rPr>
          <w:rFonts w:hint="eastAsia"/>
        </w:rPr>
        <w:t>六、节能与调试计算</w:t>
      </w:r>
    </w:p>
    <w:p w14:paraId="3228F4E4">
      <w:pPr>
        <w:rPr>
          <w:rFonts w:hint="eastAsia"/>
        </w:rPr>
      </w:pPr>
    </w:p>
    <w:p w14:paraId="6CC883AE">
      <w:pPr>
        <w:rPr>
          <w:rFonts w:hint="eastAsia"/>
        </w:rPr>
      </w:pPr>
      <w:r>
        <w:rPr>
          <w:rFonts w:hint="eastAsia"/>
        </w:rPr>
        <w:t>2025-12-20：完成节能效果核算，通过温度分区设置、热回收新风及地源热泵复合系统，预计全年暖通能耗较基准建筑降低32%。</w:t>
      </w:r>
    </w:p>
    <w:p w14:paraId="10F92B7F">
      <w:pPr>
        <w:rPr>
          <w:rFonts w:hint="eastAsia"/>
        </w:rPr>
      </w:pPr>
      <w:r>
        <w:rPr>
          <w:rFonts w:hint="eastAsia"/>
        </w:rPr>
        <w:t>2025-12-25：完成系统调试方案计算，确定分区域调试顺序、水力平衡调节步骤及温湿度校准参数，保障系统投运后稳定运行。</w:t>
      </w:r>
    </w:p>
    <w:p w14:paraId="3B4F4E5C">
      <w:pPr>
        <w:rPr>
          <w:rFonts w:hint="eastAsia"/>
        </w:rPr>
      </w:pPr>
      <w:r>
        <w:rPr>
          <w:rFonts w:hint="eastAsia"/>
        </w:rPr>
        <w:t>2025-12-30：完成计算书校核，所有负荷、选型及系统参数均符合设计规范与项目绿色节能要求，计算结果准确可靠。</w:t>
      </w:r>
    </w:p>
    <w:p w14:paraId="7059F72D">
      <w:pPr>
        <w:rPr>
          <w:rFonts w:hint="eastAsia"/>
        </w:rPr>
      </w:pPr>
      <w:r>
        <w:rPr>
          <w:rFonts w:hint="eastAsia"/>
        </w:rPr>
        <w:t>七、结论</w:t>
      </w:r>
    </w:p>
    <w:p w14:paraId="7360B032">
      <w:pPr>
        <w:rPr>
          <w:rFonts w:hint="eastAsia"/>
        </w:rPr>
      </w:pPr>
    </w:p>
    <w:p w14:paraId="3BBEF1E5">
      <w:pPr>
        <w:rPr>
          <w:rFonts w:hint="eastAsia"/>
        </w:rPr>
      </w:pPr>
      <w:r>
        <w:rPr>
          <w:rFonts w:hint="eastAsia"/>
        </w:rPr>
        <w:t>本暖通设计计算书基于项目功能分区与地域气候特征，完成了全系统负荷计算、设备选型、温度分区及节能核算，各项参数均满足国家规范及项目绿色建筑目标。温度分区设置合理，过渡空间温度设定标准有效降低，可作为项目暖通施工及验收的依据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14671B"/>
    <w:rsid w:val="03CE35CB"/>
    <w:rsid w:val="04D62AB6"/>
    <w:rsid w:val="089E0931"/>
    <w:rsid w:val="09E35745"/>
    <w:rsid w:val="09F743E5"/>
    <w:rsid w:val="0EEE740C"/>
    <w:rsid w:val="12A67527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94250FE"/>
    <w:rsid w:val="3961212F"/>
    <w:rsid w:val="3B9114CB"/>
    <w:rsid w:val="3C306A4A"/>
    <w:rsid w:val="3DBF625C"/>
    <w:rsid w:val="3F181D11"/>
    <w:rsid w:val="3F1D3C1A"/>
    <w:rsid w:val="413D7498"/>
    <w:rsid w:val="43AD2714"/>
    <w:rsid w:val="43E022A5"/>
    <w:rsid w:val="492D1E1C"/>
    <w:rsid w:val="49FB5CEC"/>
    <w:rsid w:val="4A8D525B"/>
    <w:rsid w:val="4B0729A6"/>
    <w:rsid w:val="4BE36E91"/>
    <w:rsid w:val="4BF700B0"/>
    <w:rsid w:val="4CB26265"/>
    <w:rsid w:val="4CCE6A8F"/>
    <w:rsid w:val="4F2E59B7"/>
    <w:rsid w:val="50473843"/>
    <w:rsid w:val="53951D31"/>
    <w:rsid w:val="555C5E19"/>
    <w:rsid w:val="55974979"/>
    <w:rsid w:val="58E80569"/>
    <w:rsid w:val="607D18D9"/>
    <w:rsid w:val="690E546B"/>
    <w:rsid w:val="6C710F75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52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5793A42C18C94508AA215B6D3A67A760_13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