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6F392" w14:textId="27E863D1" w:rsidR="00642B45" w:rsidRDefault="00B64CD3">
      <w:pPr>
        <w:spacing w:before="480" w:after="480" w:line="288" w:lineRule="auto"/>
      </w:pPr>
      <w:r>
        <w:rPr>
          <w:rFonts w:ascii="Arial" w:eastAsia="等线" w:hAnsi="Arial" w:cs="Arial"/>
          <w:b/>
          <w:sz w:val="52"/>
        </w:rPr>
        <w:t>项目水处理设备运营使用情况报告</w:t>
      </w:r>
    </w:p>
    <w:p w14:paraId="79D47357" w14:textId="5A0DE600" w:rsidR="00642B45" w:rsidRDefault="00B64CD3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报告单位：</w:t>
      </w:r>
      <w:r w:rsidR="00AE2E4B">
        <w:rPr>
          <w:rFonts w:ascii="Arial" w:eastAsia="等线" w:hAnsi="Arial" w:cs="Arial" w:hint="eastAsia"/>
          <w:sz w:val="22"/>
        </w:rPr>
        <w:t>浮</w:t>
      </w:r>
      <w:proofErr w:type="gramStart"/>
      <w:r w:rsidR="00AE2E4B">
        <w:rPr>
          <w:rFonts w:ascii="Arial" w:eastAsia="等线" w:hAnsi="Arial" w:cs="Arial" w:hint="eastAsia"/>
          <w:sz w:val="22"/>
        </w:rPr>
        <w:t>光方序</w:t>
      </w:r>
      <w:proofErr w:type="gramEnd"/>
      <w:r w:rsidR="00AE2E4B">
        <w:rPr>
          <w:rFonts w:ascii="Arial" w:eastAsia="等线" w:hAnsi="Arial" w:cs="Arial" w:hint="eastAsia"/>
          <w:sz w:val="22"/>
        </w:rPr>
        <w:t>博物馆</w:t>
      </w:r>
    </w:p>
    <w:p w14:paraId="65011D5C" w14:textId="77777777" w:rsidR="00642B45" w:rsidRDefault="00B64CD3">
      <w:pPr>
        <w:spacing w:before="320" w:after="120" w:line="288" w:lineRule="auto"/>
        <w:jc w:val="left"/>
        <w:outlineLvl w:val="1"/>
      </w:pPr>
      <w:bookmarkStart w:id="0" w:name="heading_0"/>
      <w:r>
        <w:rPr>
          <w:rFonts w:ascii="Arial" w:eastAsia="等线" w:hAnsi="Arial" w:cs="Arial"/>
          <w:b/>
          <w:sz w:val="32"/>
        </w:rPr>
        <w:t>一、设备配置概况</w:t>
      </w:r>
      <w:bookmarkEnd w:id="0"/>
    </w:p>
    <w:p w14:paraId="76D0358D" w14:textId="77777777" w:rsidR="00642B45" w:rsidRDefault="00B64CD3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为满足五类用水的水质标准要求，项目针对性配置全套水处理设备，设备选型、安装均符合国家现行相关规范，与用水需求精准匹配，具体配置如下：</w:t>
      </w:r>
    </w:p>
    <w:p w14:paraId="2CA347FA" w14:textId="77777777" w:rsidR="00642B45" w:rsidRDefault="00B64CD3">
      <w:pPr>
        <w:spacing w:before="300" w:after="120" w:line="288" w:lineRule="auto"/>
        <w:jc w:val="left"/>
        <w:outlineLvl w:val="2"/>
      </w:pPr>
      <w:bookmarkStart w:id="1" w:name="heading_1"/>
      <w:r>
        <w:rPr>
          <w:rFonts w:ascii="Arial" w:eastAsia="等线" w:hAnsi="Arial" w:cs="Arial"/>
          <w:b/>
          <w:sz w:val="30"/>
        </w:rPr>
        <w:t xml:space="preserve">1.1 </w:t>
      </w:r>
      <w:r>
        <w:rPr>
          <w:rFonts w:ascii="Arial" w:eastAsia="等线" w:hAnsi="Arial" w:cs="Arial"/>
          <w:b/>
          <w:sz w:val="30"/>
        </w:rPr>
        <w:t>直饮水处理设备</w:t>
      </w:r>
      <w:bookmarkEnd w:id="1"/>
    </w:p>
    <w:p w14:paraId="0F0D0F13" w14:textId="77777777" w:rsidR="00642B45" w:rsidRDefault="00B64CD3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配置一体化直饮水处理机组，涵盖前置过</w:t>
      </w:r>
      <w:r>
        <w:rPr>
          <w:rFonts w:ascii="Arial" w:eastAsia="等线" w:hAnsi="Arial" w:cs="Arial"/>
          <w:sz w:val="22"/>
        </w:rPr>
        <w:t>滤、活性炭吸附、</w:t>
      </w:r>
      <w:r>
        <w:rPr>
          <w:rFonts w:ascii="Arial" w:eastAsia="等线" w:hAnsi="Arial" w:cs="Arial"/>
          <w:sz w:val="22"/>
        </w:rPr>
        <w:t>RO</w:t>
      </w:r>
      <w:r>
        <w:rPr>
          <w:rFonts w:ascii="Arial" w:eastAsia="等线" w:hAnsi="Arial" w:cs="Arial"/>
          <w:sz w:val="22"/>
        </w:rPr>
        <w:t>反渗透、紫外线消毒等核心模块，配套末端直饮水龙头，覆盖项目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层大厅、</w:t>
      </w:r>
      <w:r>
        <w:rPr>
          <w:rFonts w:ascii="Arial" w:eastAsia="等线" w:hAnsi="Arial" w:cs="Arial"/>
          <w:sz w:val="22"/>
        </w:rPr>
        <w:t>5</w:t>
      </w:r>
      <w:r>
        <w:rPr>
          <w:rFonts w:ascii="Arial" w:eastAsia="等线" w:hAnsi="Arial" w:cs="Arial"/>
          <w:sz w:val="22"/>
        </w:rPr>
        <w:t>层办公室、</w:t>
      </w:r>
      <w:r>
        <w:rPr>
          <w:rFonts w:ascii="Arial" w:eastAsia="等线" w:hAnsi="Arial" w:cs="Arial"/>
          <w:sz w:val="22"/>
        </w:rPr>
        <w:t>10</w:t>
      </w:r>
      <w:r>
        <w:rPr>
          <w:rFonts w:ascii="Arial" w:eastAsia="等线" w:hAnsi="Arial" w:cs="Arial"/>
          <w:sz w:val="22"/>
        </w:rPr>
        <w:t>层会议室等关键区域（与水质检测取水点一致）。设备额定处理量满足项目日常直饮需求，核心部件（</w:t>
      </w:r>
      <w:r>
        <w:rPr>
          <w:rFonts w:ascii="Arial" w:eastAsia="等线" w:hAnsi="Arial" w:cs="Arial"/>
          <w:sz w:val="22"/>
        </w:rPr>
        <w:t>RO</w:t>
      </w:r>
      <w:r>
        <w:rPr>
          <w:rFonts w:ascii="Arial" w:eastAsia="等线" w:hAnsi="Arial" w:cs="Arial"/>
          <w:sz w:val="22"/>
        </w:rPr>
        <w:t>膜、紫外线灯管）均选用符合《直饮水水质标准》（</w:t>
      </w:r>
      <w:r>
        <w:rPr>
          <w:rFonts w:ascii="Arial" w:eastAsia="等线" w:hAnsi="Arial" w:cs="Arial"/>
          <w:sz w:val="22"/>
        </w:rPr>
        <w:t>GB/T 19298-2014</w:t>
      </w:r>
      <w:r>
        <w:rPr>
          <w:rFonts w:ascii="Arial" w:eastAsia="等线" w:hAnsi="Arial" w:cs="Arial"/>
          <w:sz w:val="22"/>
        </w:rPr>
        <w:t>）要求的合格产品，确保出水水质纯净、安全。</w:t>
      </w:r>
    </w:p>
    <w:p w14:paraId="030809CC" w14:textId="77777777" w:rsidR="00642B45" w:rsidRDefault="00B64CD3">
      <w:pPr>
        <w:spacing w:before="300" w:after="120" w:line="288" w:lineRule="auto"/>
        <w:jc w:val="left"/>
        <w:outlineLvl w:val="2"/>
      </w:pPr>
      <w:bookmarkStart w:id="2" w:name="heading_2"/>
      <w:r>
        <w:rPr>
          <w:rFonts w:ascii="Arial" w:eastAsia="等线" w:hAnsi="Arial" w:cs="Arial"/>
          <w:b/>
          <w:sz w:val="30"/>
        </w:rPr>
        <w:t xml:space="preserve">1.2 </w:t>
      </w:r>
      <w:r>
        <w:rPr>
          <w:rFonts w:ascii="Arial" w:eastAsia="等线" w:hAnsi="Arial" w:cs="Arial"/>
          <w:b/>
          <w:sz w:val="30"/>
        </w:rPr>
        <w:t>集中生活热水处理设备</w:t>
      </w:r>
      <w:bookmarkEnd w:id="2"/>
    </w:p>
    <w:p w14:paraId="666C8BEF" w14:textId="77777777" w:rsidR="00642B45" w:rsidRDefault="00B64CD3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配置中央热水机组及水质稳定处理系统，包含软化水处理装置、消毒加药设备、恒温控制模块，覆盖住宅厨房、公共淋浴间等热水取水点。设备可实现水温精准调控，同时通过软化处理降</w:t>
      </w:r>
      <w:r>
        <w:rPr>
          <w:rFonts w:ascii="Arial" w:eastAsia="等线" w:hAnsi="Arial" w:cs="Arial"/>
          <w:sz w:val="22"/>
        </w:rPr>
        <w:t>低水体硬度，通过余氯消毒控制微生物滋生，契合《生活热水水质标准》（</w:t>
      </w:r>
      <w:r>
        <w:rPr>
          <w:rFonts w:ascii="Arial" w:eastAsia="等线" w:hAnsi="Arial" w:cs="Arial"/>
          <w:sz w:val="22"/>
        </w:rPr>
        <w:t>CJ/T 521-2018</w:t>
      </w:r>
      <w:r>
        <w:rPr>
          <w:rFonts w:ascii="Arial" w:eastAsia="等线" w:hAnsi="Arial" w:cs="Arial"/>
          <w:sz w:val="22"/>
        </w:rPr>
        <w:t>）对水温、硬度、消毒指标的要求，防止管道结垢及军团</w:t>
      </w:r>
      <w:proofErr w:type="gramStart"/>
      <w:r>
        <w:rPr>
          <w:rFonts w:ascii="Arial" w:eastAsia="等线" w:hAnsi="Arial" w:cs="Arial"/>
          <w:sz w:val="22"/>
        </w:rPr>
        <w:t>菌</w:t>
      </w:r>
      <w:proofErr w:type="gramEnd"/>
      <w:r>
        <w:rPr>
          <w:rFonts w:ascii="Arial" w:eastAsia="等线" w:hAnsi="Arial" w:cs="Arial"/>
          <w:sz w:val="22"/>
        </w:rPr>
        <w:t>滋生。</w:t>
      </w:r>
    </w:p>
    <w:p w14:paraId="6D412BD6" w14:textId="77777777" w:rsidR="00642B45" w:rsidRDefault="00B64CD3">
      <w:pPr>
        <w:spacing w:before="300" w:after="120" w:line="288" w:lineRule="auto"/>
        <w:jc w:val="left"/>
        <w:outlineLvl w:val="2"/>
      </w:pPr>
      <w:bookmarkStart w:id="3" w:name="heading_3"/>
      <w:r>
        <w:rPr>
          <w:rFonts w:ascii="Arial" w:eastAsia="等线" w:hAnsi="Arial" w:cs="Arial"/>
          <w:b/>
          <w:sz w:val="30"/>
        </w:rPr>
        <w:t xml:space="preserve">1.3 </w:t>
      </w:r>
      <w:r>
        <w:rPr>
          <w:rFonts w:ascii="Arial" w:eastAsia="等线" w:hAnsi="Arial" w:cs="Arial"/>
          <w:b/>
          <w:sz w:val="30"/>
        </w:rPr>
        <w:t>游泳池水处理设备</w:t>
      </w:r>
      <w:bookmarkEnd w:id="3"/>
    </w:p>
    <w:p w14:paraId="783BA3AE" w14:textId="77777777" w:rsidR="00642B45" w:rsidRDefault="00B64CD3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配置全套游泳池水循环处理系统，包括毛发收集器、石英砂过滤器、臭氧消毒设备、余氯自动投加装置及水质在线监测仪，覆盖游泳池浅水区、中央区域及池底排水口（与水质检测取水点对应），同时配套浸</w:t>
      </w:r>
      <w:proofErr w:type="gramStart"/>
      <w:r>
        <w:rPr>
          <w:rFonts w:ascii="Arial" w:eastAsia="等线" w:hAnsi="Arial" w:cs="Arial"/>
          <w:sz w:val="22"/>
        </w:rPr>
        <w:t>脚池专用</w:t>
      </w:r>
      <w:proofErr w:type="gramEnd"/>
      <w:r>
        <w:rPr>
          <w:rFonts w:ascii="Arial" w:eastAsia="等线" w:hAnsi="Arial" w:cs="Arial"/>
          <w:sz w:val="22"/>
        </w:rPr>
        <w:t>消毒设备。设备可实现池水循环过滤、消毒一体化运行，实时监测浊度、</w:t>
      </w:r>
      <w:r>
        <w:rPr>
          <w:rFonts w:ascii="Arial" w:eastAsia="等线" w:hAnsi="Arial" w:cs="Arial"/>
          <w:sz w:val="22"/>
        </w:rPr>
        <w:t>pH</w:t>
      </w:r>
      <w:r>
        <w:rPr>
          <w:rFonts w:ascii="Arial" w:eastAsia="等线" w:hAnsi="Arial" w:cs="Arial"/>
          <w:sz w:val="22"/>
        </w:rPr>
        <w:t>值、余氯等核心指标，确保符合《游泳池水质标准》（</w:t>
      </w:r>
      <w:r>
        <w:rPr>
          <w:rFonts w:ascii="Arial" w:eastAsia="等线" w:hAnsi="Arial" w:cs="Arial"/>
          <w:sz w:val="22"/>
        </w:rPr>
        <w:t>CJ/T 244-2016</w:t>
      </w:r>
      <w:r>
        <w:rPr>
          <w:rFonts w:ascii="Arial" w:eastAsia="等线" w:hAnsi="Arial" w:cs="Arial"/>
          <w:sz w:val="22"/>
        </w:rPr>
        <w:t>）</w:t>
      </w:r>
      <w:r>
        <w:rPr>
          <w:rFonts w:ascii="Arial" w:eastAsia="等线" w:hAnsi="Arial" w:cs="Arial"/>
          <w:sz w:val="22"/>
        </w:rPr>
        <w:t>及相关卫生规范要求。</w:t>
      </w:r>
    </w:p>
    <w:p w14:paraId="23033CA1" w14:textId="77777777" w:rsidR="00642B45" w:rsidRDefault="00B64CD3">
      <w:pPr>
        <w:spacing w:before="300" w:after="120" w:line="288" w:lineRule="auto"/>
        <w:jc w:val="left"/>
        <w:outlineLvl w:val="2"/>
      </w:pPr>
      <w:bookmarkStart w:id="4" w:name="heading_4"/>
      <w:r>
        <w:rPr>
          <w:rFonts w:ascii="Arial" w:eastAsia="等线" w:hAnsi="Arial" w:cs="Arial"/>
          <w:b/>
          <w:sz w:val="30"/>
        </w:rPr>
        <w:t xml:space="preserve">1.4 </w:t>
      </w:r>
      <w:r>
        <w:rPr>
          <w:rFonts w:ascii="Arial" w:eastAsia="等线" w:hAnsi="Arial" w:cs="Arial"/>
          <w:b/>
          <w:sz w:val="30"/>
        </w:rPr>
        <w:t>供暖空调系统用水处理设备</w:t>
      </w:r>
      <w:bookmarkEnd w:id="4"/>
    </w:p>
    <w:p w14:paraId="4E39AE0D" w14:textId="77777777" w:rsidR="00642B45" w:rsidRDefault="00B64CD3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在空调机房配置循环水软化装置、</w:t>
      </w:r>
      <w:proofErr w:type="gramStart"/>
      <w:r>
        <w:rPr>
          <w:rFonts w:ascii="Arial" w:eastAsia="等线" w:hAnsi="Arial" w:cs="Arial"/>
          <w:sz w:val="22"/>
        </w:rPr>
        <w:t>缓蚀阻</w:t>
      </w:r>
      <w:proofErr w:type="gramEnd"/>
      <w:r>
        <w:rPr>
          <w:rFonts w:ascii="Arial" w:eastAsia="等线" w:hAnsi="Arial" w:cs="Arial"/>
          <w:sz w:val="22"/>
        </w:rPr>
        <w:t>垢加药设备、水质过滤装置，针对空调系统循环补水、循环回水进行专项处理。设备可降低水体硬度、去除杂质、抑制管道腐蚀，核心参数匹配《采暖空调系统水质标准》（</w:t>
      </w:r>
      <w:r>
        <w:rPr>
          <w:rFonts w:ascii="Arial" w:eastAsia="等线" w:hAnsi="Arial" w:cs="Arial"/>
          <w:sz w:val="22"/>
        </w:rPr>
        <w:t>GB/T 29044-2012</w:t>
      </w:r>
      <w:r>
        <w:rPr>
          <w:rFonts w:ascii="Arial" w:eastAsia="等线" w:hAnsi="Arial" w:cs="Arial"/>
          <w:sz w:val="22"/>
        </w:rPr>
        <w:t>）要求，保障供暖空调系</w:t>
      </w:r>
      <w:r>
        <w:rPr>
          <w:rFonts w:ascii="Arial" w:eastAsia="等线" w:hAnsi="Arial" w:cs="Arial"/>
          <w:sz w:val="22"/>
        </w:rPr>
        <w:lastRenderedPageBreak/>
        <w:t>统管道无结垢、无腐蚀、无堵塞，确保系统稳定运行。</w:t>
      </w:r>
    </w:p>
    <w:p w14:paraId="15D70018" w14:textId="77777777" w:rsidR="00642B45" w:rsidRDefault="00B64CD3">
      <w:pPr>
        <w:spacing w:before="300" w:after="120" w:line="288" w:lineRule="auto"/>
        <w:jc w:val="left"/>
        <w:outlineLvl w:val="2"/>
      </w:pPr>
      <w:bookmarkStart w:id="5" w:name="heading_5"/>
      <w:r>
        <w:rPr>
          <w:rFonts w:ascii="Arial" w:eastAsia="等线" w:hAnsi="Arial" w:cs="Arial"/>
          <w:b/>
          <w:sz w:val="30"/>
        </w:rPr>
        <w:t xml:space="preserve">1.5 </w:t>
      </w:r>
      <w:r>
        <w:rPr>
          <w:rFonts w:ascii="Arial" w:eastAsia="等线" w:hAnsi="Arial" w:cs="Arial"/>
          <w:b/>
          <w:sz w:val="30"/>
        </w:rPr>
        <w:t>景观水体处理设备</w:t>
      </w:r>
      <w:bookmarkEnd w:id="5"/>
    </w:p>
    <w:p w14:paraId="742B4440" w14:textId="77777777" w:rsidR="00642B45" w:rsidRDefault="00B64CD3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配置景观水体循环净化系统，包含格栅过滤、生态净化、消毒杀菌及增氧装置，覆盖景观池塘、景观喷泉等区域（与水质检测取水点一致）。设备可去除水体悬</w:t>
      </w:r>
      <w:r>
        <w:rPr>
          <w:rFonts w:ascii="Arial" w:eastAsia="等线" w:hAnsi="Arial" w:cs="Arial"/>
          <w:sz w:val="22"/>
        </w:rPr>
        <w:t>浮物、降低氨氮、总磷含量，提升水体溶解氧，抑制藻类滋生，确保景观水体无明显异味、异色，符合《城市污水再生利用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景观环境用水水质》（</w:t>
      </w:r>
      <w:r>
        <w:rPr>
          <w:rFonts w:ascii="Arial" w:eastAsia="等线" w:hAnsi="Arial" w:cs="Arial"/>
          <w:sz w:val="22"/>
        </w:rPr>
        <w:t>GB/T 18921-2019</w:t>
      </w:r>
      <w:r>
        <w:rPr>
          <w:rFonts w:ascii="Arial" w:eastAsia="等线" w:hAnsi="Arial" w:cs="Arial"/>
          <w:sz w:val="22"/>
        </w:rPr>
        <w:t>）要求。</w:t>
      </w:r>
    </w:p>
    <w:p w14:paraId="3AE6398C" w14:textId="77777777" w:rsidR="00642B45" w:rsidRDefault="00B64CD3">
      <w:pPr>
        <w:spacing w:before="320" w:after="120" w:line="288" w:lineRule="auto"/>
        <w:jc w:val="left"/>
        <w:outlineLvl w:val="1"/>
      </w:pPr>
      <w:bookmarkStart w:id="6" w:name="heading_6"/>
      <w:r>
        <w:rPr>
          <w:rFonts w:ascii="Arial" w:eastAsia="等线" w:hAnsi="Arial" w:cs="Arial"/>
          <w:b/>
          <w:sz w:val="32"/>
        </w:rPr>
        <w:t>二、设备运营管理情况</w:t>
      </w:r>
      <w:bookmarkEnd w:id="6"/>
    </w:p>
    <w:p w14:paraId="2D3A71B9" w14:textId="77777777" w:rsidR="00642B45" w:rsidRDefault="00B64CD3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我单位建立完善的水处理设备运营管理制度，明确运营责任、操作规范及监测要求，确保各类设备正常运行，保障出水水质持续达标，具体运营管理措施如下：</w:t>
      </w:r>
    </w:p>
    <w:p w14:paraId="36299316" w14:textId="77777777" w:rsidR="00642B45" w:rsidRDefault="00B64CD3">
      <w:pPr>
        <w:spacing w:before="300" w:after="120" w:line="288" w:lineRule="auto"/>
        <w:jc w:val="left"/>
        <w:outlineLvl w:val="2"/>
      </w:pPr>
      <w:bookmarkStart w:id="7" w:name="heading_7"/>
      <w:r>
        <w:rPr>
          <w:rFonts w:ascii="Arial" w:eastAsia="等线" w:hAnsi="Arial" w:cs="Arial"/>
          <w:b/>
          <w:sz w:val="30"/>
        </w:rPr>
        <w:t xml:space="preserve">2.1 </w:t>
      </w:r>
      <w:r>
        <w:rPr>
          <w:rFonts w:ascii="Arial" w:eastAsia="等线" w:hAnsi="Arial" w:cs="Arial"/>
          <w:b/>
          <w:sz w:val="30"/>
        </w:rPr>
        <w:t>专人负责，规范操作</w:t>
      </w:r>
      <w:bookmarkEnd w:id="7"/>
    </w:p>
    <w:p w14:paraId="73FC7467" w14:textId="77777777" w:rsidR="00642B45" w:rsidRDefault="00B64CD3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配备专职运营管理人员，均经过专业培训，熟悉各类设备的操作流程、核心参数及维护要点，持证上岗。制定《水处理设备操作手册》，明确直饮水、集中生活热水、游泳</w:t>
      </w:r>
      <w:r>
        <w:rPr>
          <w:rFonts w:ascii="Arial" w:eastAsia="等线" w:hAnsi="Arial" w:cs="Arial"/>
          <w:sz w:val="22"/>
        </w:rPr>
        <w:t>池水等各类设备的开机、运行、关机操作规范，严禁违规操作，确保设备运行安全、稳定。</w:t>
      </w:r>
    </w:p>
    <w:p w14:paraId="370A8336" w14:textId="77777777" w:rsidR="00642B45" w:rsidRDefault="00B64CD3">
      <w:pPr>
        <w:spacing w:before="300" w:after="120" w:line="288" w:lineRule="auto"/>
        <w:jc w:val="left"/>
        <w:outlineLvl w:val="2"/>
      </w:pPr>
      <w:bookmarkStart w:id="8" w:name="heading_8"/>
      <w:r>
        <w:rPr>
          <w:rFonts w:ascii="Arial" w:eastAsia="等线" w:hAnsi="Arial" w:cs="Arial"/>
          <w:b/>
          <w:sz w:val="30"/>
        </w:rPr>
        <w:t xml:space="preserve">2.2 </w:t>
      </w:r>
      <w:r>
        <w:rPr>
          <w:rFonts w:ascii="Arial" w:eastAsia="等线" w:hAnsi="Arial" w:cs="Arial"/>
          <w:b/>
          <w:sz w:val="30"/>
        </w:rPr>
        <w:t>实时监测，精准调控</w:t>
      </w:r>
      <w:bookmarkEnd w:id="8"/>
    </w:p>
    <w:p w14:paraId="295888C2" w14:textId="77777777" w:rsidR="00642B45" w:rsidRDefault="00B64CD3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针对各类水处理设备配套相应的水质监测装置，实现核心指标实时监测：直饮水设备监测浊度、余氯、</w:t>
      </w:r>
      <w:r>
        <w:rPr>
          <w:rFonts w:ascii="Arial" w:eastAsia="等线" w:hAnsi="Arial" w:cs="Arial"/>
          <w:sz w:val="22"/>
        </w:rPr>
        <w:t>TDS</w:t>
      </w:r>
      <w:r>
        <w:rPr>
          <w:rFonts w:ascii="Arial" w:eastAsia="等线" w:hAnsi="Arial" w:cs="Arial"/>
          <w:sz w:val="22"/>
        </w:rPr>
        <w:t>值；集中生活热水设备监测水温、余氯、硬度；游泳池水设备在线监测浊度、</w:t>
      </w:r>
      <w:r>
        <w:rPr>
          <w:rFonts w:ascii="Arial" w:eastAsia="等线" w:hAnsi="Arial" w:cs="Arial"/>
          <w:sz w:val="22"/>
        </w:rPr>
        <w:t>pH</w:t>
      </w:r>
      <w:r>
        <w:rPr>
          <w:rFonts w:ascii="Arial" w:eastAsia="等线" w:hAnsi="Arial" w:cs="Arial"/>
          <w:sz w:val="22"/>
        </w:rPr>
        <w:t>值、游离性余氯、</w:t>
      </w:r>
      <w:r>
        <w:rPr>
          <w:rFonts w:ascii="Arial" w:eastAsia="等线" w:hAnsi="Arial" w:cs="Arial"/>
          <w:sz w:val="22"/>
        </w:rPr>
        <w:t>ORP</w:t>
      </w:r>
      <w:r>
        <w:rPr>
          <w:rFonts w:ascii="Arial" w:eastAsia="等线" w:hAnsi="Arial" w:cs="Arial"/>
          <w:sz w:val="22"/>
        </w:rPr>
        <w:t>值；供暖空调系统用水监测</w:t>
      </w:r>
      <w:r>
        <w:rPr>
          <w:rFonts w:ascii="Arial" w:eastAsia="等线" w:hAnsi="Arial" w:cs="Arial"/>
          <w:sz w:val="22"/>
        </w:rPr>
        <w:t>pH</w:t>
      </w:r>
      <w:r>
        <w:rPr>
          <w:rFonts w:ascii="Arial" w:eastAsia="等线" w:hAnsi="Arial" w:cs="Arial"/>
          <w:sz w:val="22"/>
        </w:rPr>
        <w:t>值、硬度、腐蚀速率；景观水体监测溶解氧、氨氮、粪大肠菌群。监测数据实时记录，若出现指标异常，立即启动调控措施，确保水质快速恢复达标。</w:t>
      </w:r>
    </w:p>
    <w:p w14:paraId="448341A9" w14:textId="77777777" w:rsidR="00642B45" w:rsidRDefault="00B64CD3">
      <w:pPr>
        <w:spacing w:before="300" w:after="120" w:line="288" w:lineRule="auto"/>
        <w:jc w:val="left"/>
        <w:outlineLvl w:val="2"/>
      </w:pPr>
      <w:bookmarkStart w:id="9" w:name="heading_9"/>
      <w:r>
        <w:rPr>
          <w:rFonts w:ascii="Arial" w:eastAsia="等线" w:hAnsi="Arial" w:cs="Arial"/>
          <w:b/>
          <w:sz w:val="30"/>
        </w:rPr>
        <w:t xml:space="preserve">2.3 </w:t>
      </w:r>
      <w:r>
        <w:rPr>
          <w:rFonts w:ascii="Arial" w:eastAsia="等线" w:hAnsi="Arial" w:cs="Arial"/>
          <w:b/>
          <w:sz w:val="30"/>
        </w:rPr>
        <w:t>常态化运行，保障供给</w:t>
      </w:r>
      <w:bookmarkEnd w:id="9"/>
    </w:p>
    <w:p w14:paraId="7A7AB94C" w14:textId="77777777" w:rsidR="00642B45" w:rsidRDefault="00B64CD3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根据各类用水的使用需求，合理规划设备运行时间：直饮水设备</w:t>
      </w:r>
      <w:r>
        <w:rPr>
          <w:rFonts w:ascii="Arial" w:eastAsia="等线" w:hAnsi="Arial" w:cs="Arial"/>
          <w:sz w:val="22"/>
        </w:rPr>
        <w:t>24</w:t>
      </w:r>
      <w:r>
        <w:rPr>
          <w:rFonts w:ascii="Arial" w:eastAsia="等线" w:hAnsi="Arial" w:cs="Arial"/>
          <w:sz w:val="22"/>
        </w:rPr>
        <w:t>小时不间断运行，确保末端龙头随时有合格直饮水供应；集中生活热水设备根据用水高峰时段（早</w:t>
      </w:r>
      <w:r>
        <w:rPr>
          <w:rFonts w:ascii="Arial" w:eastAsia="等线" w:hAnsi="Arial" w:cs="Arial"/>
          <w:sz w:val="22"/>
        </w:rPr>
        <w:t>7:00-9:00</w:t>
      </w:r>
      <w:r>
        <w:rPr>
          <w:rFonts w:ascii="Arial" w:eastAsia="等线" w:hAnsi="Arial" w:cs="Arial"/>
          <w:sz w:val="22"/>
        </w:rPr>
        <w:t>、晚</w:t>
      </w:r>
      <w:r>
        <w:rPr>
          <w:rFonts w:ascii="Arial" w:eastAsia="等线" w:hAnsi="Arial" w:cs="Arial"/>
          <w:sz w:val="22"/>
        </w:rPr>
        <w:t>18:00-22:00</w:t>
      </w:r>
      <w:r>
        <w:rPr>
          <w:rFonts w:ascii="Arial" w:eastAsia="等线" w:hAnsi="Arial" w:cs="Arial"/>
          <w:sz w:val="22"/>
        </w:rPr>
        <w:t>）优化运行参数，保障水温稳定达标；游泳池水设备每日运行不少于</w:t>
      </w:r>
      <w:r>
        <w:rPr>
          <w:rFonts w:ascii="Arial" w:eastAsia="等线" w:hAnsi="Arial" w:cs="Arial"/>
          <w:sz w:val="22"/>
        </w:rPr>
        <w:t>8</w:t>
      </w:r>
      <w:r>
        <w:rPr>
          <w:rFonts w:ascii="Arial" w:eastAsia="等线" w:hAnsi="Arial" w:cs="Arial"/>
          <w:sz w:val="22"/>
        </w:rPr>
        <w:t>小时，实现池水循环过滤、</w:t>
      </w:r>
      <w:proofErr w:type="gramStart"/>
      <w:r>
        <w:rPr>
          <w:rFonts w:ascii="Arial" w:eastAsia="等线" w:hAnsi="Arial" w:cs="Arial"/>
          <w:sz w:val="22"/>
        </w:rPr>
        <w:t>消毒全</w:t>
      </w:r>
      <w:proofErr w:type="gramEnd"/>
      <w:r>
        <w:rPr>
          <w:rFonts w:ascii="Arial" w:eastAsia="等线" w:hAnsi="Arial" w:cs="Arial"/>
          <w:sz w:val="22"/>
        </w:rPr>
        <w:t>覆盖；供暖空调系统用水设备随系统同步运行，全程保障循环水质达标；景观水体设备每日运行</w:t>
      </w:r>
      <w:r>
        <w:rPr>
          <w:rFonts w:ascii="Arial" w:eastAsia="等线" w:hAnsi="Arial" w:cs="Arial"/>
          <w:sz w:val="22"/>
        </w:rPr>
        <w:t>6</w:t>
      </w:r>
      <w:r>
        <w:rPr>
          <w:rFonts w:ascii="Arial" w:eastAsia="等线" w:hAnsi="Arial" w:cs="Arial"/>
          <w:sz w:val="22"/>
        </w:rPr>
        <w:t>小时，确保水体循环净化，维持景观效果及生态安全。</w:t>
      </w:r>
    </w:p>
    <w:p w14:paraId="51238EB2" w14:textId="77777777" w:rsidR="00642B45" w:rsidRDefault="00B64CD3">
      <w:pPr>
        <w:spacing w:before="320" w:after="120" w:line="288" w:lineRule="auto"/>
        <w:jc w:val="left"/>
        <w:outlineLvl w:val="1"/>
      </w:pPr>
      <w:bookmarkStart w:id="10" w:name="heading_10"/>
      <w:r>
        <w:rPr>
          <w:rFonts w:ascii="Arial" w:eastAsia="等线" w:hAnsi="Arial" w:cs="Arial"/>
          <w:b/>
          <w:sz w:val="32"/>
        </w:rPr>
        <w:t>三、设备维护保养情况</w:t>
      </w:r>
      <w:bookmarkEnd w:id="10"/>
    </w:p>
    <w:p w14:paraId="5C2626B1" w14:textId="77777777" w:rsidR="00642B45" w:rsidRDefault="00B64CD3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建立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日常巡检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定期维护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专项检修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的三级维护保养体系，及时排查设备隐患</w:t>
      </w:r>
      <w:r>
        <w:rPr>
          <w:rFonts w:ascii="Arial" w:eastAsia="等线" w:hAnsi="Arial" w:cs="Arial"/>
          <w:sz w:val="22"/>
        </w:rPr>
        <w:t>，更换</w:t>
      </w:r>
      <w:r>
        <w:rPr>
          <w:rFonts w:ascii="Arial" w:eastAsia="等线" w:hAnsi="Arial" w:cs="Arial"/>
          <w:sz w:val="22"/>
        </w:rPr>
        <w:lastRenderedPageBreak/>
        <w:t>易损部件，确保设备性能稳定，延长设备使用寿命，具体维护保养措施如下：</w:t>
      </w:r>
    </w:p>
    <w:p w14:paraId="3EA740F2" w14:textId="77777777" w:rsidR="00642B45" w:rsidRDefault="00B64CD3">
      <w:pPr>
        <w:spacing w:before="300" w:after="120" w:line="288" w:lineRule="auto"/>
        <w:jc w:val="left"/>
        <w:outlineLvl w:val="2"/>
      </w:pPr>
      <w:bookmarkStart w:id="11" w:name="heading_11"/>
      <w:r>
        <w:rPr>
          <w:rFonts w:ascii="Arial" w:eastAsia="等线" w:hAnsi="Arial" w:cs="Arial"/>
          <w:b/>
          <w:sz w:val="30"/>
        </w:rPr>
        <w:t xml:space="preserve">3.1 </w:t>
      </w:r>
      <w:r>
        <w:rPr>
          <w:rFonts w:ascii="Arial" w:eastAsia="等线" w:hAnsi="Arial" w:cs="Arial"/>
          <w:b/>
          <w:sz w:val="30"/>
        </w:rPr>
        <w:t>日常巡检</w:t>
      </w:r>
      <w:bookmarkEnd w:id="11"/>
    </w:p>
    <w:p w14:paraId="31736C4A" w14:textId="77777777" w:rsidR="00642B45" w:rsidRDefault="00B64CD3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运营管理人员每日对各类水处理设备进行全面巡检，重点检查设备运行状态、管路连接、监测数据、加药情况等，做好巡检记录，发现设备异响、泄漏、参数异常等问题，立即停机排查处理，确保设备当日故障当日解决，不影响水质达标。</w:t>
      </w:r>
    </w:p>
    <w:p w14:paraId="340E2DB2" w14:textId="77777777" w:rsidR="00642B45" w:rsidRDefault="00B64CD3">
      <w:pPr>
        <w:spacing w:before="300" w:after="120" w:line="288" w:lineRule="auto"/>
        <w:jc w:val="left"/>
        <w:outlineLvl w:val="2"/>
      </w:pPr>
      <w:bookmarkStart w:id="12" w:name="heading_12"/>
      <w:r>
        <w:rPr>
          <w:rFonts w:ascii="Arial" w:eastAsia="等线" w:hAnsi="Arial" w:cs="Arial"/>
          <w:b/>
          <w:sz w:val="30"/>
        </w:rPr>
        <w:t xml:space="preserve">3.2 </w:t>
      </w:r>
      <w:r>
        <w:rPr>
          <w:rFonts w:ascii="Arial" w:eastAsia="等线" w:hAnsi="Arial" w:cs="Arial"/>
          <w:b/>
          <w:sz w:val="30"/>
        </w:rPr>
        <w:t>定期维护</w:t>
      </w:r>
      <w:bookmarkEnd w:id="12"/>
    </w:p>
    <w:p w14:paraId="1EFBE533" w14:textId="77777777" w:rsidR="00642B45" w:rsidRDefault="00B64CD3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按照设备维护规程，定期开展维护保养工作：直饮水设备每月更换前置过滤器滤芯、清洗活性炭，每半年更换</w:t>
      </w:r>
      <w:r>
        <w:rPr>
          <w:rFonts w:ascii="Arial" w:eastAsia="等线" w:hAnsi="Arial" w:cs="Arial"/>
          <w:sz w:val="22"/>
        </w:rPr>
        <w:t>RO</w:t>
      </w:r>
      <w:r>
        <w:rPr>
          <w:rFonts w:ascii="Arial" w:eastAsia="等线" w:hAnsi="Arial" w:cs="Arial"/>
          <w:sz w:val="22"/>
        </w:rPr>
        <w:t>膜、紫外线灯管；集中生活热水设备每月清洗软化树脂、检查消毒加药装置，每季度校准恒温控制模</w:t>
      </w:r>
      <w:r>
        <w:rPr>
          <w:rFonts w:ascii="Arial" w:eastAsia="等线" w:hAnsi="Arial" w:cs="Arial"/>
          <w:sz w:val="22"/>
        </w:rPr>
        <w:t>块；游泳池水设备每周清洗毛发收集器、石英砂过滤器，每月检查臭氧消毒设备及余氯投加装置；供暖空调系统用水设备每季度清洗过滤装置、</w:t>
      </w:r>
      <w:proofErr w:type="gramStart"/>
      <w:r>
        <w:rPr>
          <w:rFonts w:ascii="Arial" w:eastAsia="等线" w:hAnsi="Arial" w:cs="Arial"/>
          <w:sz w:val="22"/>
        </w:rPr>
        <w:t>补充缓蚀阻</w:t>
      </w:r>
      <w:proofErr w:type="gramEnd"/>
      <w:r>
        <w:rPr>
          <w:rFonts w:ascii="Arial" w:eastAsia="等线" w:hAnsi="Arial" w:cs="Arial"/>
          <w:sz w:val="22"/>
        </w:rPr>
        <w:t>垢药剂；景观水体设备每月清理格栅、清洗生态净化模块，每季度检查增氧装置及消毒设备。所有维护保养工作均有详细记录，存档备查。</w:t>
      </w:r>
    </w:p>
    <w:p w14:paraId="40949FB5" w14:textId="77777777" w:rsidR="00642B45" w:rsidRDefault="00B64CD3">
      <w:pPr>
        <w:spacing w:before="300" w:after="120" w:line="288" w:lineRule="auto"/>
        <w:jc w:val="left"/>
        <w:outlineLvl w:val="2"/>
      </w:pPr>
      <w:bookmarkStart w:id="13" w:name="heading_13"/>
      <w:r>
        <w:rPr>
          <w:rFonts w:ascii="Arial" w:eastAsia="等线" w:hAnsi="Arial" w:cs="Arial"/>
          <w:b/>
          <w:sz w:val="30"/>
        </w:rPr>
        <w:t xml:space="preserve">3.3 </w:t>
      </w:r>
      <w:r>
        <w:rPr>
          <w:rFonts w:ascii="Arial" w:eastAsia="等线" w:hAnsi="Arial" w:cs="Arial"/>
          <w:b/>
          <w:sz w:val="30"/>
        </w:rPr>
        <w:t>专项检修</w:t>
      </w:r>
      <w:bookmarkEnd w:id="13"/>
    </w:p>
    <w:p w14:paraId="20BFB5DA" w14:textId="77777777" w:rsidR="00642B45" w:rsidRDefault="00B64CD3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每半年开展一次设备专项检修，组织专业技术人员对各类水处理设备的核心部件、管路系统、监测装置进行全面检测、校准及维修，及时更换老化、损坏部件，确保设备性能达到设计标准。同时，结合水质检测结果，针对性优化设备运行参数及维护方案，保障水质持</w:t>
      </w:r>
      <w:r>
        <w:rPr>
          <w:rFonts w:ascii="Arial" w:eastAsia="等线" w:hAnsi="Arial" w:cs="Arial"/>
          <w:sz w:val="22"/>
        </w:rPr>
        <w:t>续符合国家现行标准。</w:t>
      </w:r>
    </w:p>
    <w:p w14:paraId="75B03087" w14:textId="77777777" w:rsidR="00642B45" w:rsidRDefault="00B64CD3">
      <w:pPr>
        <w:spacing w:before="320" w:after="120" w:line="288" w:lineRule="auto"/>
        <w:jc w:val="left"/>
        <w:outlineLvl w:val="1"/>
      </w:pPr>
      <w:bookmarkStart w:id="14" w:name="heading_14"/>
      <w:r>
        <w:rPr>
          <w:rFonts w:ascii="Arial" w:eastAsia="等线" w:hAnsi="Arial" w:cs="Arial"/>
          <w:b/>
          <w:sz w:val="32"/>
        </w:rPr>
        <w:t>四、运营使用成效</w:t>
      </w:r>
      <w:bookmarkEnd w:id="14"/>
    </w:p>
    <w:p w14:paraId="03429E10" w14:textId="77777777" w:rsidR="00642B45" w:rsidRDefault="00B64CD3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通过规范的设备配置、严格的运营管理及完善的维护保养，项目内各类水处理设备运行稳定，成效显著，具体如下：</w:t>
      </w:r>
    </w:p>
    <w:p w14:paraId="2DB67865" w14:textId="77777777" w:rsidR="00642B45" w:rsidRDefault="00B64CD3">
      <w:pPr>
        <w:numPr>
          <w:ilvl w:val="0"/>
          <w:numId w:val="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水质达标：结合第三方检测报告（报告编号：</w:t>
      </w:r>
      <w:r>
        <w:rPr>
          <w:rFonts w:ascii="Arial" w:eastAsia="等线" w:hAnsi="Arial" w:cs="Arial"/>
          <w:sz w:val="22"/>
        </w:rPr>
        <w:t>JL-2026-0323</w:t>
      </w:r>
      <w:r>
        <w:rPr>
          <w:rFonts w:ascii="Arial" w:eastAsia="等线" w:hAnsi="Arial" w:cs="Arial"/>
          <w:sz w:val="22"/>
        </w:rPr>
        <w:t>），项目内直饮水、集中生活热水、游泳池水、供暖空调系统用水、景观水体五类用水的核心指标均符合国家现行相关标准，无超标项目，完全满足绿色建筑比赛条文要求，为绿色建筑</w:t>
      </w:r>
      <w:r>
        <w:rPr>
          <w:rFonts w:ascii="Arial" w:eastAsia="等线" w:hAnsi="Arial" w:cs="Arial"/>
          <w:sz w:val="22"/>
        </w:rPr>
        <w:t>8</w:t>
      </w:r>
      <w:r>
        <w:rPr>
          <w:rFonts w:ascii="Arial" w:eastAsia="等线" w:hAnsi="Arial" w:cs="Arial"/>
          <w:sz w:val="22"/>
        </w:rPr>
        <w:t>分评价达标提供了有力支撑。</w:t>
      </w:r>
    </w:p>
    <w:p w14:paraId="4C359774" w14:textId="77777777" w:rsidR="00642B45" w:rsidRDefault="00B64CD3">
      <w:pPr>
        <w:numPr>
          <w:ilvl w:val="0"/>
          <w:numId w:val="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设备稳定：各类水处理设备运行故障率低，未出现重大设备故障，运行效率保持在设计标准以上，能够持续满足各类用水的供给</w:t>
      </w:r>
      <w:r>
        <w:rPr>
          <w:rFonts w:ascii="Arial" w:eastAsia="等线" w:hAnsi="Arial" w:cs="Arial"/>
          <w:sz w:val="22"/>
        </w:rPr>
        <w:t>及水质处理需求。</w:t>
      </w:r>
    </w:p>
    <w:p w14:paraId="3F00290A" w14:textId="77777777" w:rsidR="00642B45" w:rsidRDefault="00B64CD3">
      <w:pPr>
        <w:numPr>
          <w:ilvl w:val="0"/>
          <w:numId w:val="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管理规范：形成了完善的运营管理及维护保养体系，运营流程规范，记录完整，可追溯，确保设备运营、维护工作有序开展，为水质持续达标提供了制度保障。</w:t>
      </w:r>
    </w:p>
    <w:p w14:paraId="04332DB1" w14:textId="77777777" w:rsidR="00642B45" w:rsidRDefault="00B64CD3">
      <w:pPr>
        <w:spacing w:before="320" w:after="120" w:line="288" w:lineRule="auto"/>
        <w:jc w:val="left"/>
        <w:outlineLvl w:val="1"/>
      </w:pPr>
      <w:bookmarkStart w:id="15" w:name="heading_15"/>
      <w:r>
        <w:rPr>
          <w:rFonts w:ascii="Arial" w:eastAsia="等线" w:hAnsi="Arial" w:cs="Arial"/>
          <w:b/>
          <w:sz w:val="32"/>
        </w:rPr>
        <w:t>五、下一步工作计划</w:t>
      </w:r>
      <w:bookmarkEnd w:id="15"/>
    </w:p>
    <w:p w14:paraId="3A6C9699" w14:textId="77777777" w:rsidR="00642B45" w:rsidRDefault="00B64CD3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为进一步提升水处理设备运营管理水平，持续保障水质达标，契合绿色建筑比赛条文</w:t>
      </w:r>
      <w:r>
        <w:rPr>
          <w:rFonts w:ascii="Arial" w:eastAsia="等线" w:hAnsi="Arial" w:cs="Arial"/>
          <w:sz w:val="22"/>
        </w:rPr>
        <w:lastRenderedPageBreak/>
        <w:t>要求，下一步我单位将重点做好以下工作：</w:t>
      </w:r>
    </w:p>
    <w:p w14:paraId="72DA475E" w14:textId="77777777" w:rsidR="00642B45" w:rsidRDefault="00B64CD3">
      <w:pPr>
        <w:numPr>
          <w:ilvl w:val="0"/>
          <w:numId w:val="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加强运营管理人员培训，定期开展专业技能考核，提升人员操作及应急处置能力，确保设备规范、高效运行。</w:t>
      </w:r>
    </w:p>
    <w:p w14:paraId="3AF0CE8B" w14:textId="77777777" w:rsidR="00642B45" w:rsidRDefault="00B64CD3">
      <w:pPr>
        <w:numPr>
          <w:ilvl w:val="0"/>
          <w:numId w:val="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优化设备运行参数，结合季节变化、用水需求调整运行方案，降低运营成本，提升水质处理效率。</w:t>
      </w:r>
    </w:p>
    <w:p w14:paraId="43308BD4" w14:textId="77777777" w:rsidR="00642B45" w:rsidRDefault="00B64CD3">
      <w:pPr>
        <w:numPr>
          <w:ilvl w:val="0"/>
          <w:numId w:val="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完善维护保养体系，细化维护流程，缩短巡检周期，及时排查设备隐患，确保设备性能持续稳定。</w:t>
      </w:r>
    </w:p>
    <w:p w14:paraId="03E1C3F7" w14:textId="0C854209" w:rsidR="00642B45" w:rsidRDefault="00B64CD3" w:rsidP="00AE2E4B">
      <w:pPr>
        <w:numPr>
          <w:ilvl w:val="0"/>
          <w:numId w:val="7"/>
        </w:numPr>
        <w:spacing w:before="120" w:after="120" w:line="288" w:lineRule="auto"/>
        <w:jc w:val="left"/>
        <w:rPr>
          <w:rFonts w:hint="eastAsia"/>
        </w:rPr>
      </w:pPr>
      <w:r>
        <w:rPr>
          <w:rFonts w:ascii="Arial" w:eastAsia="等线" w:hAnsi="Arial" w:cs="Arial"/>
          <w:sz w:val="22"/>
        </w:rPr>
        <w:t>定期开展水质自查工作，结合第三方检测结果，针对性优化水处理方案，确保五类用水水质持续符合国家现行标准，切实支撑绿色建筑</w:t>
      </w:r>
      <w:r>
        <w:rPr>
          <w:rFonts w:ascii="Arial" w:eastAsia="等线" w:hAnsi="Arial" w:cs="Arial"/>
          <w:sz w:val="22"/>
        </w:rPr>
        <w:t>8</w:t>
      </w:r>
      <w:r>
        <w:rPr>
          <w:rFonts w:ascii="Arial" w:eastAsia="等线" w:hAnsi="Arial" w:cs="Arial"/>
          <w:sz w:val="22"/>
        </w:rPr>
        <w:t>分评价达标。</w:t>
      </w:r>
    </w:p>
    <w:sectPr w:rsidR="00642B45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9EF12" w14:textId="77777777" w:rsidR="00B64CD3" w:rsidRDefault="00B64CD3">
      <w:r>
        <w:separator/>
      </w:r>
    </w:p>
  </w:endnote>
  <w:endnote w:type="continuationSeparator" w:id="0">
    <w:p w14:paraId="775A18E1" w14:textId="77777777" w:rsidR="00B64CD3" w:rsidRDefault="00B64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9331F" w14:textId="77777777" w:rsidR="00642B45" w:rsidRDefault="00642B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4FE0E" w14:textId="77777777" w:rsidR="00B64CD3" w:rsidRDefault="00B64CD3">
      <w:r>
        <w:separator/>
      </w:r>
    </w:p>
  </w:footnote>
  <w:footnote w:type="continuationSeparator" w:id="0">
    <w:p w14:paraId="6C14A026" w14:textId="77777777" w:rsidR="00B64CD3" w:rsidRDefault="00B64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7EB8" w14:textId="77777777" w:rsidR="00642B45" w:rsidRDefault="00642B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201E"/>
    <w:multiLevelType w:val="multilevel"/>
    <w:tmpl w:val="ABA090B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C21FE3"/>
    <w:multiLevelType w:val="multilevel"/>
    <w:tmpl w:val="16EEFF6A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225C3C"/>
    <w:multiLevelType w:val="multilevel"/>
    <w:tmpl w:val="7004AAB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EC3B46"/>
    <w:multiLevelType w:val="multilevel"/>
    <w:tmpl w:val="356CCAC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17115D"/>
    <w:multiLevelType w:val="multilevel"/>
    <w:tmpl w:val="8B76C78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25581B"/>
    <w:multiLevelType w:val="multilevel"/>
    <w:tmpl w:val="A9DE562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184D52"/>
    <w:multiLevelType w:val="multilevel"/>
    <w:tmpl w:val="12023C9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86319533">
    <w:abstractNumId w:val="2"/>
  </w:num>
  <w:num w:numId="2" w16cid:durableId="1570384771">
    <w:abstractNumId w:val="0"/>
  </w:num>
  <w:num w:numId="3" w16cid:durableId="550731188">
    <w:abstractNumId w:val="3"/>
  </w:num>
  <w:num w:numId="4" w16cid:durableId="529538194">
    <w:abstractNumId w:val="4"/>
  </w:num>
  <w:num w:numId="5" w16cid:durableId="459617036">
    <w:abstractNumId w:val="6"/>
  </w:num>
  <w:num w:numId="6" w16cid:durableId="1361708805">
    <w:abstractNumId w:val="5"/>
  </w:num>
  <w:num w:numId="7" w16cid:durableId="1175800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B45"/>
    <w:rsid w:val="00642B45"/>
    <w:rsid w:val="00AE2E4B"/>
    <w:rsid w:val="00B6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B05A1"/>
  <w15:docId w15:val="{62BE21A5-FC7A-4C3B-A539-FB47E06E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晓 常</cp:lastModifiedBy>
  <cp:revision>2</cp:revision>
  <dcterms:created xsi:type="dcterms:W3CDTF">2026-03-23T02:15:00Z</dcterms:created>
  <dcterms:modified xsi:type="dcterms:W3CDTF">2026-03-23T02:16:00Z</dcterms:modified>
</cp:coreProperties>
</file>