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62555">
      <w:pPr>
        <w:pStyle w:val="2"/>
        <w:bidi w:val="0"/>
        <w:rPr>
          <w:rFonts w:hint="eastAsia"/>
        </w:rPr>
      </w:pPr>
      <w:r>
        <w:rPr>
          <w:rFonts w:hint="eastAsia"/>
        </w:rPr>
        <w:t>LED博物馆专用灯具产品型式检验报告</w:t>
      </w:r>
    </w:p>
    <w:p w14:paraId="2CB5079F">
      <w:pPr>
        <w:rPr>
          <w:rFonts w:hint="eastAsia"/>
        </w:rPr>
      </w:pPr>
    </w:p>
    <w:p w14:paraId="136A3AA8">
      <w:pPr>
        <w:rPr>
          <w:rFonts w:hint="eastAsia"/>
        </w:rPr>
      </w:pPr>
      <w:r>
        <w:rPr>
          <w:rFonts w:hint="eastAsia"/>
        </w:rPr>
        <w:t>报告编号：JCY-2026-M008</w:t>
      </w:r>
    </w:p>
    <w:p w14:paraId="2DBDB90D">
      <w:pPr>
        <w:rPr>
          <w:rFonts w:hint="eastAsia"/>
        </w:rPr>
      </w:pPr>
    </w:p>
    <w:p w14:paraId="2376B967">
      <w:pPr>
        <w:rPr>
          <w:rFonts w:hint="eastAsia"/>
        </w:rPr>
      </w:pPr>
      <w:r>
        <w:rPr>
          <w:rFonts w:hint="eastAsia"/>
        </w:rPr>
        <w:t>产品名称：LED博物馆专用轨道射灯</w:t>
      </w:r>
    </w:p>
    <w:p w14:paraId="25397D03">
      <w:pPr>
        <w:rPr>
          <w:rFonts w:hint="eastAsia"/>
        </w:rPr>
      </w:pPr>
    </w:p>
    <w:p w14:paraId="43104563">
      <w:pPr>
        <w:rPr>
          <w:rFonts w:hint="eastAsia"/>
        </w:rPr>
      </w:pPr>
      <w:r>
        <w:rPr>
          <w:rFonts w:hint="eastAsia"/>
        </w:rPr>
        <w:t>型号规格：MUSE-LED-T30</w:t>
      </w:r>
    </w:p>
    <w:p w14:paraId="1E4B230E">
      <w:pPr>
        <w:rPr>
          <w:rFonts w:hint="eastAsia"/>
        </w:rPr>
      </w:pPr>
    </w:p>
    <w:p w14:paraId="749FDA35">
      <w:pPr>
        <w:rPr>
          <w:rFonts w:hint="eastAsia"/>
        </w:rPr>
      </w:pPr>
      <w:r>
        <w:rPr>
          <w:rFonts w:hint="eastAsia"/>
        </w:rPr>
        <w:t>生产单位：XX照明科技有限公司</w:t>
      </w:r>
    </w:p>
    <w:p w14:paraId="3C0B433B">
      <w:pPr>
        <w:rPr>
          <w:rFonts w:hint="eastAsia"/>
        </w:rPr>
      </w:pPr>
    </w:p>
    <w:p w14:paraId="26A12614">
      <w:pPr>
        <w:rPr>
          <w:rFonts w:hint="eastAsia"/>
        </w:rPr>
      </w:pPr>
      <w:r>
        <w:rPr>
          <w:rFonts w:hint="eastAsia"/>
        </w:rPr>
        <w:t>检验类别：型式检验</w:t>
      </w:r>
    </w:p>
    <w:p w14:paraId="748CE112">
      <w:pPr>
        <w:rPr>
          <w:rFonts w:hint="eastAsia"/>
        </w:rPr>
      </w:pPr>
    </w:p>
    <w:p w14:paraId="02E9862D">
      <w:pPr>
        <w:rPr>
          <w:rFonts w:hint="eastAsia"/>
        </w:rPr>
      </w:pPr>
      <w:r>
        <w:rPr>
          <w:rFonts w:hint="eastAsia"/>
        </w:rPr>
        <w:t>检验日期：2026年01月15日</w:t>
      </w:r>
    </w:p>
    <w:p w14:paraId="24BB2386">
      <w:pPr>
        <w:rPr>
          <w:rFonts w:hint="eastAsia"/>
        </w:rPr>
      </w:pPr>
    </w:p>
    <w:p w14:paraId="1FE58AC0">
      <w:pPr>
        <w:rPr>
          <w:rFonts w:hint="eastAsia"/>
        </w:rPr>
      </w:pPr>
      <w:r>
        <w:rPr>
          <w:rFonts w:hint="eastAsia"/>
        </w:rPr>
        <w:t>检验依据：</w:t>
      </w:r>
    </w:p>
    <w:p w14:paraId="4C7F8F35">
      <w:pPr>
        <w:rPr>
          <w:rFonts w:hint="eastAsia"/>
        </w:rPr>
      </w:pPr>
    </w:p>
    <w:p w14:paraId="425D7546">
      <w:pPr>
        <w:rPr>
          <w:rFonts w:hint="eastAsia"/>
        </w:rPr>
      </w:pPr>
      <w:r>
        <w:rPr>
          <w:rFonts w:hint="eastAsia"/>
        </w:rPr>
        <w:t>1. GB 7000.1-2015《灯具 第1部分：一般要求与试验》</w:t>
      </w:r>
    </w:p>
    <w:p w14:paraId="444A83E1">
      <w:pPr>
        <w:rPr>
          <w:rFonts w:hint="eastAsia"/>
        </w:rPr>
      </w:pPr>
    </w:p>
    <w:p w14:paraId="2E44E9A1">
      <w:pPr>
        <w:rPr>
          <w:rFonts w:hint="eastAsia"/>
        </w:rPr>
      </w:pPr>
      <w:r>
        <w:rPr>
          <w:rFonts w:hint="eastAsia"/>
        </w:rPr>
        <w:t>2. GB 7000.201-2018《灯具 第2-1部分：特殊要求 固定式通用灯具》</w:t>
      </w:r>
    </w:p>
    <w:p w14:paraId="73FC2DDB">
      <w:pPr>
        <w:rPr>
          <w:rFonts w:hint="eastAsia"/>
        </w:rPr>
      </w:pPr>
    </w:p>
    <w:p w14:paraId="25F788DD">
      <w:pPr>
        <w:rPr>
          <w:rFonts w:hint="eastAsia"/>
        </w:rPr>
      </w:pPr>
      <w:r>
        <w:rPr>
          <w:rFonts w:hint="eastAsia"/>
        </w:rPr>
        <w:t>3. GB/T 23863-2009《博物馆照明设计规范》</w:t>
      </w:r>
    </w:p>
    <w:p w14:paraId="6D0C0D80">
      <w:pPr>
        <w:rPr>
          <w:rFonts w:hint="eastAsia"/>
        </w:rPr>
      </w:pPr>
    </w:p>
    <w:p w14:paraId="43850579">
      <w:pPr>
        <w:rPr>
          <w:rFonts w:hint="eastAsia"/>
        </w:rPr>
      </w:pPr>
      <w:r>
        <w:rPr>
          <w:rFonts w:hint="eastAsia"/>
        </w:rPr>
        <w:t>4. GB/T 17743-2017《电气照明和类似设备的无线电骚扰特性的限值和测量方法》</w:t>
      </w:r>
    </w:p>
    <w:p w14:paraId="05DEDBB1">
      <w:pPr>
        <w:rPr>
          <w:rFonts w:hint="eastAsia"/>
        </w:rPr>
      </w:pPr>
    </w:p>
    <w:p w14:paraId="09422187">
      <w:pPr>
        <w:rPr>
          <w:rFonts w:hint="eastAsia"/>
        </w:rPr>
      </w:pPr>
      <w:r>
        <w:rPr>
          <w:rFonts w:hint="eastAsia"/>
        </w:rPr>
        <w:t>一、检验项目及结果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57"/>
        <w:gridCol w:w="1395"/>
        <w:gridCol w:w="1669"/>
        <w:gridCol w:w="1385"/>
        <w:gridCol w:w="1358"/>
      </w:tblGrid>
      <w:tr w14:paraId="02D1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7" w:type="dxa"/>
          </w:tcPr>
          <w:p w14:paraId="0AC71F1D">
            <w:r>
              <w:rPr>
                <w:rFonts w:hint="eastAsia"/>
              </w:rPr>
              <w:t>序号</w:t>
            </w:r>
          </w:p>
        </w:tc>
        <w:tc>
          <w:tcPr>
            <w:tcW w:w="1395" w:type="dxa"/>
          </w:tcPr>
          <w:p w14:paraId="27EE1A1E">
            <w:r>
              <w:rPr>
                <w:rFonts w:hint="eastAsia"/>
              </w:rPr>
              <w:t>检验项目</w:t>
            </w:r>
          </w:p>
        </w:tc>
        <w:tc>
          <w:tcPr>
            <w:tcW w:w="1669" w:type="dxa"/>
          </w:tcPr>
          <w:p w14:paraId="26C0115D">
            <w:r>
              <w:rPr>
                <w:rFonts w:hint="eastAsia"/>
              </w:rPr>
              <w:t>标准要求</w:t>
            </w:r>
          </w:p>
        </w:tc>
        <w:tc>
          <w:tcPr>
            <w:tcW w:w="1385" w:type="dxa"/>
          </w:tcPr>
          <w:p w14:paraId="697E38FB">
            <w:r>
              <w:rPr>
                <w:rFonts w:hint="eastAsia"/>
              </w:rPr>
              <w:t>检验结果</w:t>
            </w:r>
          </w:p>
        </w:tc>
        <w:tc>
          <w:tcPr>
            <w:tcW w:w="1358" w:type="dxa"/>
          </w:tcPr>
          <w:p w14:paraId="14D1AA9F">
            <w:r>
              <w:rPr>
                <w:rFonts w:hint="eastAsia"/>
              </w:rPr>
              <w:t>单项结论</w:t>
            </w:r>
          </w:p>
        </w:tc>
      </w:tr>
      <w:tr w14:paraId="207D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7" w:type="dxa"/>
          </w:tcPr>
          <w:p w14:paraId="000FB0F3">
            <w:r>
              <w:rPr>
                <w:rFonts w:hint="eastAsia"/>
              </w:rPr>
              <w:t>1</w:t>
            </w:r>
          </w:p>
        </w:tc>
        <w:tc>
          <w:tcPr>
            <w:tcW w:w="1395" w:type="dxa"/>
          </w:tcPr>
          <w:p w14:paraId="0CA1C936">
            <w:r>
              <w:rPr>
                <w:rFonts w:hint="eastAsia"/>
              </w:rPr>
              <w:t>外观质量</w:t>
            </w:r>
          </w:p>
        </w:tc>
        <w:tc>
          <w:tcPr>
            <w:tcW w:w="1669" w:type="dxa"/>
          </w:tcPr>
          <w:p w14:paraId="1AC2E534">
            <w:r>
              <w:rPr>
                <w:rFonts w:hint="eastAsia"/>
              </w:rPr>
              <w:t>无划痕、变形，部件连接牢固</w:t>
            </w:r>
          </w:p>
        </w:tc>
        <w:tc>
          <w:tcPr>
            <w:tcW w:w="1385" w:type="dxa"/>
          </w:tcPr>
          <w:p w14:paraId="333F386A">
            <w:r>
              <w:rPr>
                <w:rFonts w:hint="eastAsia"/>
              </w:rPr>
              <w:t>符合要求</w:t>
            </w:r>
          </w:p>
        </w:tc>
        <w:tc>
          <w:tcPr>
            <w:tcW w:w="1358" w:type="dxa"/>
          </w:tcPr>
          <w:p w14:paraId="6FEB62CC">
            <w:r>
              <w:rPr>
                <w:rFonts w:hint="eastAsia"/>
              </w:rPr>
              <w:t>合格</w:t>
            </w:r>
          </w:p>
        </w:tc>
      </w:tr>
      <w:tr w14:paraId="131D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7" w:type="dxa"/>
          </w:tcPr>
          <w:p w14:paraId="190F6481">
            <w:r>
              <w:rPr>
                <w:rFonts w:hint="eastAsia"/>
              </w:rPr>
              <w:t>2</w:t>
            </w:r>
          </w:p>
        </w:tc>
        <w:tc>
          <w:tcPr>
            <w:tcW w:w="1395" w:type="dxa"/>
          </w:tcPr>
          <w:p w14:paraId="73C8ED4D">
            <w:r>
              <w:rPr>
                <w:rFonts w:hint="eastAsia"/>
              </w:rPr>
              <w:t>标志</w:t>
            </w:r>
          </w:p>
        </w:tc>
        <w:tc>
          <w:tcPr>
            <w:tcW w:w="1669" w:type="dxa"/>
          </w:tcPr>
          <w:p w14:paraId="218D329C">
            <w:r>
              <w:rPr>
                <w:rFonts w:hint="eastAsia"/>
              </w:rPr>
              <w:t>清晰、耐久，包含型号、功率、电压等信息</w:t>
            </w:r>
          </w:p>
        </w:tc>
        <w:tc>
          <w:tcPr>
            <w:tcW w:w="1385" w:type="dxa"/>
          </w:tcPr>
          <w:p w14:paraId="3916CFC4">
            <w:r>
              <w:rPr>
                <w:rFonts w:hint="eastAsia"/>
              </w:rPr>
              <w:t>符合要求</w:t>
            </w:r>
          </w:p>
        </w:tc>
        <w:tc>
          <w:tcPr>
            <w:tcW w:w="1358" w:type="dxa"/>
          </w:tcPr>
          <w:p w14:paraId="73BF6ADA">
            <w:r>
              <w:rPr>
                <w:rFonts w:hint="eastAsia"/>
              </w:rPr>
              <w:t>合格</w:t>
            </w:r>
          </w:p>
        </w:tc>
      </w:tr>
      <w:tr w14:paraId="545C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7" w:type="dxa"/>
          </w:tcPr>
          <w:p w14:paraId="0AC7686A">
            <w:r>
              <w:rPr>
                <w:rFonts w:hint="eastAsia"/>
              </w:rPr>
              <w:t>3</w:t>
            </w:r>
          </w:p>
        </w:tc>
        <w:tc>
          <w:tcPr>
            <w:tcW w:w="1395" w:type="dxa"/>
          </w:tcPr>
          <w:p w14:paraId="25C0C387">
            <w:r>
              <w:rPr>
                <w:rFonts w:hint="eastAsia"/>
              </w:rPr>
              <w:t>额定功率</w:t>
            </w:r>
          </w:p>
        </w:tc>
        <w:tc>
          <w:tcPr>
            <w:tcW w:w="1669" w:type="dxa"/>
          </w:tcPr>
          <w:p w14:paraId="3220F7D8">
            <w:r>
              <w:rPr>
                <w:rFonts w:hint="eastAsia"/>
              </w:rPr>
              <w:t>30W±10%</w:t>
            </w:r>
          </w:p>
        </w:tc>
        <w:tc>
          <w:tcPr>
            <w:tcW w:w="1385" w:type="dxa"/>
          </w:tcPr>
          <w:p w14:paraId="2B6614CB">
            <w:r>
              <w:rPr>
                <w:rFonts w:hint="eastAsia"/>
              </w:rPr>
              <w:t>29.8W</w:t>
            </w:r>
          </w:p>
        </w:tc>
        <w:tc>
          <w:tcPr>
            <w:tcW w:w="1358" w:type="dxa"/>
          </w:tcPr>
          <w:p w14:paraId="237E41CB">
            <w:r>
              <w:rPr>
                <w:rFonts w:hint="eastAsia"/>
              </w:rPr>
              <w:t>合格</w:t>
            </w:r>
          </w:p>
        </w:tc>
      </w:tr>
      <w:tr w14:paraId="052A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7" w:type="dxa"/>
          </w:tcPr>
          <w:p w14:paraId="65DCA74A">
            <w:r>
              <w:rPr>
                <w:rFonts w:hint="eastAsia"/>
              </w:rPr>
              <w:t>4</w:t>
            </w:r>
          </w:p>
        </w:tc>
        <w:tc>
          <w:tcPr>
            <w:tcW w:w="1395" w:type="dxa"/>
          </w:tcPr>
          <w:p w14:paraId="403205FD">
            <w:r>
              <w:rPr>
                <w:rFonts w:hint="eastAsia"/>
              </w:rPr>
              <w:t>光通量</w:t>
            </w:r>
          </w:p>
        </w:tc>
        <w:tc>
          <w:tcPr>
            <w:tcW w:w="1669" w:type="dxa"/>
          </w:tcPr>
          <w:p w14:paraId="13802DDC">
            <w:r>
              <w:rPr>
                <w:rFonts w:hint="eastAsia"/>
              </w:rPr>
              <w:t>≥2700lm</w:t>
            </w:r>
          </w:p>
        </w:tc>
        <w:tc>
          <w:tcPr>
            <w:tcW w:w="1385" w:type="dxa"/>
          </w:tcPr>
          <w:p w14:paraId="68D01833">
            <w:r>
              <w:rPr>
                <w:rFonts w:hint="eastAsia"/>
              </w:rPr>
              <w:t>3020lm</w:t>
            </w:r>
          </w:p>
        </w:tc>
        <w:tc>
          <w:tcPr>
            <w:tcW w:w="1358" w:type="dxa"/>
          </w:tcPr>
          <w:p w14:paraId="5E6D1F5B">
            <w:r>
              <w:rPr>
                <w:rFonts w:hint="eastAsia"/>
              </w:rPr>
              <w:t>合格</w:t>
            </w:r>
          </w:p>
        </w:tc>
      </w:tr>
      <w:tr w14:paraId="53AD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7" w:type="dxa"/>
          </w:tcPr>
          <w:p w14:paraId="47DB20E5">
            <w:r>
              <w:rPr>
                <w:rFonts w:hint="eastAsia"/>
              </w:rPr>
              <w:t>5</w:t>
            </w:r>
          </w:p>
        </w:tc>
        <w:tc>
          <w:tcPr>
            <w:tcW w:w="1395" w:type="dxa"/>
          </w:tcPr>
          <w:p w14:paraId="2AAEBEE0">
            <w:r>
              <w:rPr>
                <w:rFonts w:hint="eastAsia"/>
              </w:rPr>
              <w:t>显色指数（Ra）</w:t>
            </w:r>
          </w:p>
        </w:tc>
        <w:tc>
          <w:tcPr>
            <w:tcW w:w="1669" w:type="dxa"/>
          </w:tcPr>
          <w:p w14:paraId="033552FE">
            <w:r>
              <w:rPr>
                <w:rFonts w:hint="eastAsia"/>
              </w:rPr>
              <w:t>≥90</w:t>
            </w:r>
          </w:p>
        </w:tc>
        <w:tc>
          <w:tcPr>
            <w:tcW w:w="1385" w:type="dxa"/>
          </w:tcPr>
          <w:p w14:paraId="5DFEC4AA">
            <w:r>
              <w:rPr>
                <w:rFonts w:hint="eastAsia"/>
              </w:rPr>
              <w:t>96</w:t>
            </w:r>
          </w:p>
        </w:tc>
        <w:tc>
          <w:tcPr>
            <w:tcW w:w="1358" w:type="dxa"/>
          </w:tcPr>
          <w:p w14:paraId="2CEFA2B2">
            <w:r>
              <w:rPr>
                <w:rFonts w:hint="eastAsia"/>
              </w:rPr>
              <w:t>合格</w:t>
            </w:r>
          </w:p>
        </w:tc>
      </w:tr>
      <w:tr w14:paraId="3421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7" w:type="dxa"/>
          </w:tcPr>
          <w:p w14:paraId="0E07CE6E">
            <w:r>
              <w:rPr>
                <w:rFonts w:hint="eastAsia"/>
              </w:rPr>
              <w:t>6</w:t>
            </w:r>
          </w:p>
        </w:tc>
        <w:tc>
          <w:tcPr>
            <w:tcW w:w="1395" w:type="dxa"/>
          </w:tcPr>
          <w:p w14:paraId="14590AA7">
            <w:r>
              <w:rPr>
                <w:rFonts w:hint="eastAsia"/>
              </w:rPr>
              <w:t>色温</w:t>
            </w:r>
          </w:p>
        </w:tc>
        <w:tc>
          <w:tcPr>
            <w:tcW w:w="1669" w:type="dxa"/>
          </w:tcPr>
          <w:p w14:paraId="496175EC">
            <w:r>
              <w:rPr>
                <w:rFonts w:hint="eastAsia"/>
              </w:rPr>
              <w:t>3000K±200K</w:t>
            </w:r>
          </w:p>
        </w:tc>
        <w:tc>
          <w:tcPr>
            <w:tcW w:w="1385" w:type="dxa"/>
          </w:tcPr>
          <w:p w14:paraId="261DF26F">
            <w:r>
              <w:rPr>
                <w:rFonts w:hint="eastAsia"/>
              </w:rPr>
              <w:t>3010K</w:t>
            </w:r>
          </w:p>
        </w:tc>
        <w:tc>
          <w:tcPr>
            <w:tcW w:w="1358" w:type="dxa"/>
          </w:tcPr>
          <w:p w14:paraId="58759398">
            <w:r>
              <w:rPr>
                <w:rFonts w:hint="eastAsia"/>
              </w:rPr>
              <w:t>合格</w:t>
            </w:r>
          </w:p>
        </w:tc>
      </w:tr>
      <w:tr w14:paraId="76DA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7" w:type="dxa"/>
          </w:tcPr>
          <w:p w14:paraId="7C424E76">
            <w:r>
              <w:rPr>
                <w:rFonts w:hint="eastAsia"/>
              </w:rPr>
              <w:t>7</w:t>
            </w:r>
          </w:p>
        </w:tc>
        <w:tc>
          <w:tcPr>
            <w:tcW w:w="1395" w:type="dxa"/>
          </w:tcPr>
          <w:p w14:paraId="31AB4549">
            <w:r>
              <w:rPr>
                <w:rFonts w:hint="eastAsia"/>
              </w:rPr>
              <w:t>功率因数</w:t>
            </w:r>
          </w:p>
        </w:tc>
        <w:tc>
          <w:tcPr>
            <w:tcW w:w="1669" w:type="dxa"/>
          </w:tcPr>
          <w:p w14:paraId="566A2F5C">
            <w:r>
              <w:rPr>
                <w:rFonts w:hint="eastAsia"/>
              </w:rPr>
              <w:t>≥0.90</w:t>
            </w:r>
          </w:p>
        </w:tc>
        <w:tc>
          <w:tcPr>
            <w:tcW w:w="1385" w:type="dxa"/>
          </w:tcPr>
          <w:p w14:paraId="025176EB">
            <w:r>
              <w:rPr>
                <w:rFonts w:hint="eastAsia"/>
              </w:rPr>
              <w:t>0.97</w:t>
            </w:r>
          </w:p>
        </w:tc>
        <w:tc>
          <w:tcPr>
            <w:tcW w:w="1358" w:type="dxa"/>
          </w:tcPr>
          <w:p w14:paraId="3F68001D">
            <w:r>
              <w:rPr>
                <w:rFonts w:hint="eastAsia"/>
              </w:rPr>
              <w:t>合格</w:t>
            </w:r>
          </w:p>
        </w:tc>
      </w:tr>
      <w:tr w14:paraId="1909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7" w:type="dxa"/>
          </w:tcPr>
          <w:p w14:paraId="79D5F9EC">
            <w:r>
              <w:rPr>
                <w:rFonts w:hint="eastAsia"/>
              </w:rPr>
              <w:t>8</w:t>
            </w:r>
          </w:p>
        </w:tc>
        <w:tc>
          <w:tcPr>
            <w:tcW w:w="1395" w:type="dxa"/>
          </w:tcPr>
          <w:p w14:paraId="0319874E">
            <w:r>
              <w:rPr>
                <w:rFonts w:hint="eastAsia"/>
              </w:rPr>
              <w:t>频闪深度</w:t>
            </w:r>
          </w:p>
        </w:tc>
        <w:tc>
          <w:tcPr>
            <w:tcW w:w="1669" w:type="dxa"/>
          </w:tcPr>
          <w:p w14:paraId="3FCA43F2">
            <w:r>
              <w:rPr>
                <w:rFonts w:hint="eastAsia"/>
              </w:rPr>
              <w:t>＜10%</w:t>
            </w:r>
          </w:p>
        </w:tc>
        <w:tc>
          <w:tcPr>
            <w:tcW w:w="1385" w:type="dxa"/>
          </w:tcPr>
          <w:p w14:paraId="42B7D3DF">
            <w:r>
              <w:rPr>
                <w:rFonts w:hint="eastAsia"/>
              </w:rPr>
              <w:t>2.8%</w:t>
            </w:r>
          </w:p>
        </w:tc>
        <w:tc>
          <w:tcPr>
            <w:tcW w:w="1358" w:type="dxa"/>
          </w:tcPr>
          <w:p w14:paraId="6062FEDB">
            <w:r>
              <w:rPr>
                <w:rFonts w:hint="eastAsia"/>
              </w:rPr>
              <w:t>合格</w:t>
            </w:r>
          </w:p>
        </w:tc>
      </w:tr>
      <w:tr w14:paraId="68A2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7" w:type="dxa"/>
          </w:tcPr>
          <w:p w14:paraId="7CF80A05">
            <w:r>
              <w:rPr>
                <w:rFonts w:hint="eastAsia"/>
              </w:rPr>
              <w:t>9</w:t>
            </w:r>
          </w:p>
        </w:tc>
        <w:tc>
          <w:tcPr>
            <w:tcW w:w="1395" w:type="dxa"/>
          </w:tcPr>
          <w:p w14:paraId="2DF9BC01">
            <w:r>
              <w:rPr>
                <w:rFonts w:hint="eastAsia"/>
              </w:rPr>
              <w:t>UV-B辐射</w:t>
            </w:r>
          </w:p>
        </w:tc>
        <w:tc>
          <w:tcPr>
            <w:tcW w:w="1669" w:type="dxa"/>
          </w:tcPr>
          <w:p w14:paraId="606AD324">
            <w:r>
              <w:rPr>
                <w:rFonts w:hint="eastAsia"/>
              </w:rPr>
              <w:t>＜0.02μW/lm</w:t>
            </w:r>
          </w:p>
        </w:tc>
        <w:tc>
          <w:tcPr>
            <w:tcW w:w="1385" w:type="dxa"/>
          </w:tcPr>
          <w:p w14:paraId="3C994D25">
            <w:r>
              <w:rPr>
                <w:rFonts w:hint="eastAsia"/>
              </w:rPr>
              <w:t>0.008μW/lm</w:t>
            </w:r>
          </w:p>
        </w:tc>
        <w:tc>
          <w:tcPr>
            <w:tcW w:w="1358" w:type="dxa"/>
          </w:tcPr>
          <w:p w14:paraId="52CEA817">
            <w:r>
              <w:rPr>
                <w:rFonts w:hint="eastAsia"/>
              </w:rPr>
              <w:t>合格</w:t>
            </w:r>
          </w:p>
        </w:tc>
      </w:tr>
      <w:tr w14:paraId="464F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7" w:type="dxa"/>
          </w:tcPr>
          <w:p w14:paraId="58C7ADB0">
            <w:r>
              <w:rPr>
                <w:rFonts w:hint="eastAsia"/>
              </w:rPr>
              <w:t>10</w:t>
            </w:r>
          </w:p>
        </w:tc>
        <w:tc>
          <w:tcPr>
            <w:tcW w:w="1395" w:type="dxa"/>
          </w:tcPr>
          <w:p w14:paraId="057A02A4">
            <w:r>
              <w:rPr>
                <w:rFonts w:hint="eastAsia"/>
              </w:rPr>
              <w:t>眩光值（UGR）</w:t>
            </w:r>
          </w:p>
        </w:tc>
        <w:tc>
          <w:tcPr>
            <w:tcW w:w="1669" w:type="dxa"/>
          </w:tcPr>
          <w:p w14:paraId="09DB482C">
            <w:r>
              <w:rPr>
                <w:rFonts w:hint="eastAsia"/>
              </w:rPr>
              <w:t>≤19</w:t>
            </w:r>
          </w:p>
        </w:tc>
        <w:tc>
          <w:tcPr>
            <w:tcW w:w="1385" w:type="dxa"/>
          </w:tcPr>
          <w:p w14:paraId="28CB3A6B">
            <w:r>
              <w:rPr>
                <w:rFonts w:hint="eastAsia"/>
              </w:rPr>
              <w:t>15</w:t>
            </w:r>
          </w:p>
        </w:tc>
        <w:tc>
          <w:tcPr>
            <w:tcW w:w="1358" w:type="dxa"/>
          </w:tcPr>
          <w:p w14:paraId="1A1D3BCB">
            <w:r>
              <w:rPr>
                <w:rFonts w:hint="eastAsia"/>
              </w:rPr>
              <w:t>合格</w:t>
            </w:r>
          </w:p>
        </w:tc>
      </w:tr>
      <w:tr w14:paraId="77D9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7" w:type="dxa"/>
          </w:tcPr>
          <w:p w14:paraId="02C645A2">
            <w:r>
              <w:rPr>
                <w:rFonts w:hint="eastAsia"/>
              </w:rPr>
              <w:t>11</w:t>
            </w:r>
          </w:p>
        </w:tc>
        <w:tc>
          <w:tcPr>
            <w:tcW w:w="1395" w:type="dxa"/>
          </w:tcPr>
          <w:p w14:paraId="61F3EC70">
            <w:r>
              <w:rPr>
                <w:rFonts w:hint="eastAsia"/>
              </w:rPr>
              <w:t>防护等级</w:t>
            </w:r>
          </w:p>
        </w:tc>
        <w:tc>
          <w:tcPr>
            <w:tcW w:w="1669" w:type="dxa"/>
          </w:tcPr>
          <w:p w14:paraId="38D5821F">
            <w:r>
              <w:rPr>
                <w:rFonts w:hint="eastAsia"/>
              </w:rPr>
              <w:t>IP20</w:t>
            </w:r>
          </w:p>
        </w:tc>
        <w:tc>
          <w:tcPr>
            <w:tcW w:w="1385" w:type="dxa"/>
          </w:tcPr>
          <w:p w14:paraId="52F8D996">
            <w:r>
              <w:rPr>
                <w:rFonts w:hint="eastAsia"/>
              </w:rPr>
              <w:t>IP20</w:t>
            </w:r>
          </w:p>
        </w:tc>
        <w:tc>
          <w:tcPr>
            <w:tcW w:w="1358" w:type="dxa"/>
          </w:tcPr>
          <w:p w14:paraId="10052053">
            <w:r>
              <w:rPr>
                <w:rFonts w:hint="eastAsia"/>
              </w:rPr>
              <w:t>合格</w:t>
            </w:r>
          </w:p>
        </w:tc>
      </w:tr>
      <w:tr w14:paraId="1F88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7" w:type="dxa"/>
          </w:tcPr>
          <w:p w14:paraId="68A7545F">
            <w:r>
              <w:rPr>
                <w:rFonts w:hint="eastAsia"/>
              </w:rPr>
              <w:t>12</w:t>
            </w:r>
          </w:p>
        </w:tc>
        <w:tc>
          <w:tcPr>
            <w:tcW w:w="1395" w:type="dxa"/>
          </w:tcPr>
          <w:p w14:paraId="28B151FE">
            <w:r>
              <w:rPr>
                <w:rFonts w:hint="eastAsia"/>
              </w:rPr>
              <w:t>耐热性</w:t>
            </w:r>
          </w:p>
        </w:tc>
        <w:tc>
          <w:tcPr>
            <w:tcW w:w="1669" w:type="dxa"/>
          </w:tcPr>
          <w:p w14:paraId="1FF5C149">
            <w:r>
              <w:rPr>
                <w:rFonts w:hint="eastAsia"/>
              </w:rPr>
              <w:t>灯体最高温度≤80℃</w:t>
            </w:r>
          </w:p>
        </w:tc>
        <w:tc>
          <w:tcPr>
            <w:tcW w:w="1385" w:type="dxa"/>
          </w:tcPr>
          <w:p w14:paraId="7ED3CF9A">
            <w:r>
              <w:rPr>
                <w:rFonts w:hint="eastAsia"/>
              </w:rPr>
              <w:t>72℃</w:t>
            </w:r>
          </w:p>
        </w:tc>
        <w:tc>
          <w:tcPr>
            <w:tcW w:w="1358" w:type="dxa"/>
          </w:tcPr>
          <w:p w14:paraId="1EA074C4">
            <w:r>
              <w:rPr>
                <w:rFonts w:hint="eastAsia"/>
              </w:rPr>
              <w:t>合格</w:t>
            </w:r>
          </w:p>
        </w:tc>
      </w:tr>
      <w:tr w14:paraId="1E07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7" w:type="dxa"/>
          </w:tcPr>
          <w:p w14:paraId="68AEB613">
            <w:r>
              <w:rPr>
                <w:rFonts w:hint="eastAsia"/>
              </w:rPr>
              <w:t>13</w:t>
            </w:r>
          </w:p>
        </w:tc>
        <w:tc>
          <w:tcPr>
            <w:tcW w:w="1395" w:type="dxa"/>
          </w:tcPr>
          <w:p w14:paraId="7D767086">
            <w:r>
              <w:rPr>
                <w:rFonts w:hint="eastAsia"/>
              </w:rPr>
              <w:t>无线电骚扰</w:t>
            </w:r>
          </w:p>
        </w:tc>
        <w:tc>
          <w:tcPr>
            <w:tcW w:w="1669" w:type="dxa"/>
          </w:tcPr>
          <w:p w14:paraId="7855D198">
            <w:r>
              <w:rPr>
                <w:rFonts w:hint="eastAsia"/>
              </w:rPr>
              <w:t>符合GB/T17743-2017限值</w:t>
            </w:r>
          </w:p>
        </w:tc>
        <w:tc>
          <w:tcPr>
            <w:tcW w:w="1385" w:type="dxa"/>
          </w:tcPr>
          <w:p w14:paraId="20D85F14">
            <w:r>
              <w:rPr>
                <w:rFonts w:hint="eastAsia"/>
              </w:rPr>
              <w:t>符合要求</w:t>
            </w:r>
          </w:p>
        </w:tc>
        <w:tc>
          <w:tcPr>
            <w:tcW w:w="1358" w:type="dxa"/>
          </w:tcPr>
          <w:p w14:paraId="6CE1D0DB">
            <w:r>
              <w:rPr>
                <w:rFonts w:hint="eastAsia"/>
              </w:rPr>
              <w:t>合格</w:t>
            </w:r>
          </w:p>
        </w:tc>
      </w:tr>
      <w:tr w14:paraId="21B4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7" w:type="dxa"/>
          </w:tcPr>
          <w:p w14:paraId="79E7A2DA">
            <w:r>
              <w:rPr>
                <w:rFonts w:hint="eastAsia"/>
              </w:rPr>
              <w:t>14</w:t>
            </w:r>
          </w:p>
        </w:tc>
        <w:tc>
          <w:tcPr>
            <w:tcW w:w="1395" w:type="dxa"/>
          </w:tcPr>
          <w:p w14:paraId="62EB290E">
            <w:r>
              <w:rPr>
                <w:rFonts w:hint="eastAsia"/>
              </w:rPr>
              <w:t>耐久性试验</w:t>
            </w:r>
          </w:p>
        </w:tc>
        <w:tc>
          <w:tcPr>
            <w:tcW w:w="1669" w:type="dxa"/>
          </w:tcPr>
          <w:p w14:paraId="4BE21EBF">
            <w:r>
              <w:rPr>
                <w:rFonts w:hint="eastAsia"/>
              </w:rPr>
              <w:t>连续工作1000h无故障</w:t>
            </w:r>
          </w:p>
        </w:tc>
        <w:tc>
          <w:tcPr>
            <w:tcW w:w="1385" w:type="dxa"/>
          </w:tcPr>
          <w:p w14:paraId="4F039D02">
            <w:r>
              <w:rPr>
                <w:rFonts w:hint="eastAsia"/>
              </w:rPr>
              <w:t>无故障</w:t>
            </w:r>
          </w:p>
        </w:tc>
        <w:tc>
          <w:tcPr>
            <w:tcW w:w="1358" w:type="dxa"/>
          </w:tcPr>
          <w:p w14:paraId="6C971EB9">
            <w:r>
              <w:rPr>
                <w:rFonts w:hint="eastAsia"/>
              </w:rPr>
              <w:t>合格</w:t>
            </w:r>
          </w:p>
        </w:tc>
      </w:tr>
    </w:tbl>
    <w:p w14:paraId="1612A2C8">
      <w:pPr>
        <w:rPr>
          <w:rFonts w:hint="eastAsia"/>
        </w:rPr>
      </w:pPr>
      <w:r>
        <w:rPr>
          <w:rFonts w:hint="eastAsia"/>
        </w:rPr>
        <w:t>二、综合结论</w:t>
      </w:r>
    </w:p>
    <w:p w14:paraId="3FA3A1B5">
      <w:pPr>
        <w:rPr>
          <w:rFonts w:hint="eastAsia"/>
        </w:rPr>
      </w:pPr>
    </w:p>
    <w:p w14:paraId="639C9607">
      <w:pPr>
        <w:rPr>
          <w:rFonts w:hint="eastAsia"/>
        </w:rPr>
      </w:pPr>
      <w:r>
        <w:rPr>
          <w:rFonts w:hint="eastAsia"/>
        </w:rPr>
        <w:t>所检样品各项性能指标均符合GB 7000.1-2015、GB 7000.201-2018、GB/T 23863-2009等标准要求，检验合格。</w:t>
      </w:r>
    </w:p>
    <w:p w14:paraId="0549607F">
      <w:pPr>
        <w:rPr>
          <w:rFonts w:hint="eastAsia"/>
        </w:rPr>
      </w:pPr>
    </w:p>
    <w:p w14:paraId="7B11957C">
      <w:pPr>
        <w:rPr>
          <w:rFonts w:hint="eastAsia"/>
        </w:rPr>
      </w:pPr>
      <w:r>
        <w:rPr>
          <w:rFonts w:hint="eastAsia"/>
        </w:rPr>
        <w:t>三、备注</w:t>
      </w:r>
    </w:p>
    <w:p w14:paraId="040CCCAF">
      <w:pPr>
        <w:rPr>
          <w:rFonts w:hint="eastAsia"/>
        </w:rPr>
      </w:pPr>
    </w:p>
    <w:p w14:paraId="74EFA446">
      <w:pPr>
        <w:rPr>
          <w:rFonts w:hint="eastAsia"/>
        </w:rPr>
      </w:pPr>
      <w:r>
        <w:rPr>
          <w:rFonts w:hint="eastAsia"/>
        </w:rPr>
        <w:t>1. 本报告仅对送检样品负责，报告涂改无效。</w:t>
      </w:r>
    </w:p>
    <w:p w14:paraId="5DCFD69B">
      <w:pPr>
        <w:rPr>
          <w:rFonts w:hint="eastAsia"/>
        </w:rPr>
      </w:pPr>
    </w:p>
    <w:p w14:paraId="44B7BB5F">
      <w:pPr>
        <w:rPr>
          <w:rFonts w:hint="eastAsia"/>
        </w:rPr>
      </w:pPr>
      <w:r>
        <w:rPr>
          <w:rFonts w:hint="eastAsia"/>
        </w:rPr>
        <w:t>2. 检验报告复印件需加盖检验机构公章方可生效。</w:t>
      </w:r>
    </w:p>
    <w:p w14:paraId="7B256526">
      <w:pPr>
        <w:rPr>
          <w:rFonts w:hint="eastAsia"/>
        </w:rPr>
      </w:pPr>
    </w:p>
    <w:p w14:paraId="6E146034">
      <w:pPr>
        <w:rPr>
          <w:rFonts w:hint="eastAsia"/>
        </w:rPr>
      </w:pPr>
      <w:r>
        <w:rPr>
          <w:rFonts w:hint="eastAsia"/>
        </w:rPr>
        <w:t>检验单位：国家灯具质量监督检验中心</w:t>
      </w:r>
    </w:p>
    <w:p w14:paraId="6E8128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1D740FDF"/>
    <w:rsid w:val="2178480C"/>
    <w:rsid w:val="331D2CEA"/>
    <w:rsid w:val="33633703"/>
    <w:rsid w:val="33C75702"/>
    <w:rsid w:val="3F1D3C1A"/>
    <w:rsid w:val="43AD2714"/>
    <w:rsid w:val="43E022A5"/>
    <w:rsid w:val="4F2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2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2026-03-23T00:31:46Z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1B57058A3F624536B46A11BF99964EEE_13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