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1EA6">
      <w:pPr>
        <w:pStyle w:val="2"/>
        <w:bidi w:val="0"/>
        <w:rPr>
          <w:rFonts w:hint="eastAsia"/>
        </w:rPr>
      </w:pPr>
      <w:r>
        <w:rPr>
          <w:rFonts w:hint="eastAsia"/>
        </w:rPr>
        <w:t>驻马店博物馆照明系统现场检验报告</w:t>
      </w:r>
    </w:p>
    <w:p w14:paraId="5D807110">
      <w:pPr>
        <w:rPr>
          <w:rFonts w:hint="eastAsia"/>
        </w:rPr>
      </w:pPr>
    </w:p>
    <w:p w14:paraId="63505DE0">
      <w:pPr>
        <w:rPr>
          <w:rFonts w:hint="eastAsia"/>
        </w:rPr>
      </w:pPr>
      <w:r>
        <w:rPr>
          <w:rFonts w:hint="eastAsia"/>
        </w:rPr>
        <w:t>一、工程概况</w:t>
      </w:r>
    </w:p>
    <w:p w14:paraId="1F9AB93A">
      <w:pPr>
        <w:rPr>
          <w:rFonts w:hint="eastAsia"/>
        </w:rPr>
      </w:pPr>
    </w:p>
    <w:p w14:paraId="3D6E4687">
      <w:pPr>
        <w:rPr>
          <w:rFonts w:hint="eastAsia"/>
        </w:rPr>
      </w:pPr>
      <w:r>
        <w:rPr>
          <w:rFonts w:hint="eastAsia"/>
        </w:rPr>
        <w:t>1. 工程名称：驻马店博物馆绿色建筑设计项目</w:t>
      </w:r>
    </w:p>
    <w:p w14:paraId="18FF4576">
      <w:pPr>
        <w:rPr>
          <w:rFonts w:hint="eastAsia"/>
        </w:rPr>
      </w:pPr>
    </w:p>
    <w:p w14:paraId="687B414E">
      <w:pPr>
        <w:rPr>
          <w:rFonts w:hint="eastAsia"/>
        </w:rPr>
      </w:pPr>
      <w:r>
        <w:rPr>
          <w:rFonts w:hint="eastAsia"/>
        </w:rPr>
        <w:t>2. 工程地点：河南省驻马店市</w:t>
      </w:r>
    </w:p>
    <w:p w14:paraId="135B3D7B">
      <w:pPr>
        <w:rPr>
          <w:rFonts w:hint="eastAsia"/>
        </w:rPr>
      </w:pPr>
    </w:p>
    <w:p w14:paraId="73AB8D5B">
      <w:pPr>
        <w:rPr>
          <w:rFonts w:hint="eastAsia"/>
        </w:rPr>
      </w:pPr>
      <w:r>
        <w:rPr>
          <w:rFonts w:hint="eastAsia"/>
        </w:rPr>
        <w:t>3. 检验范围：博物馆展厅、门厅、走廊、办公区、疏散通道等区域的照明系统</w:t>
      </w:r>
    </w:p>
    <w:p w14:paraId="32DAE9E9">
      <w:pPr>
        <w:rPr>
          <w:rFonts w:hint="eastAsia"/>
        </w:rPr>
      </w:pPr>
    </w:p>
    <w:p w14:paraId="386521E0">
      <w:pPr>
        <w:rPr>
          <w:rFonts w:hint="eastAsia"/>
        </w:rPr>
      </w:pPr>
      <w:r>
        <w:rPr>
          <w:rFonts w:hint="eastAsia"/>
        </w:rPr>
        <w:t>4. 检验日期：2026年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7761B9BC">
      <w:pPr>
        <w:rPr>
          <w:rFonts w:hint="eastAsia"/>
        </w:rPr>
      </w:pPr>
    </w:p>
    <w:p w14:paraId="653CE06A">
      <w:pPr>
        <w:rPr>
          <w:rFonts w:hint="eastAsia"/>
        </w:rPr>
      </w:pPr>
      <w:r>
        <w:rPr>
          <w:rFonts w:hint="eastAsia"/>
        </w:rPr>
        <w:t>5. 检验依据：</w:t>
      </w:r>
    </w:p>
    <w:p w14:paraId="30F8E286">
      <w:pPr>
        <w:rPr>
          <w:rFonts w:hint="eastAsia"/>
        </w:rPr>
      </w:pPr>
    </w:p>
    <w:p w14:paraId="4B298F0E">
      <w:pPr>
        <w:rPr>
          <w:rFonts w:hint="eastAsia"/>
        </w:rPr>
      </w:pPr>
      <w:r>
        <w:rPr>
          <w:rFonts w:hint="eastAsia"/>
        </w:rPr>
        <w:t xml:space="preserve"> 《建筑照明设计标准》（GB 50034-2013）</w:t>
      </w:r>
    </w:p>
    <w:p w14:paraId="10A2024C">
      <w:pPr>
        <w:rPr>
          <w:rFonts w:hint="eastAsia"/>
        </w:rPr>
      </w:pPr>
    </w:p>
    <w:p w14:paraId="0080655E">
      <w:pPr>
        <w:rPr>
          <w:rFonts w:hint="eastAsia"/>
        </w:rPr>
      </w:pPr>
      <w:r>
        <w:rPr>
          <w:rFonts w:hint="eastAsia"/>
        </w:rPr>
        <w:t xml:space="preserve"> 《博物馆照明设计规范》（GB/T 23863-2009）</w:t>
      </w:r>
    </w:p>
    <w:p w14:paraId="3CD359F3">
      <w:pPr>
        <w:rPr>
          <w:rFonts w:hint="eastAsia"/>
        </w:rPr>
      </w:pPr>
    </w:p>
    <w:p w14:paraId="72A4C596">
      <w:pPr>
        <w:rPr>
          <w:rFonts w:hint="eastAsia"/>
        </w:rPr>
      </w:pPr>
      <w:r>
        <w:rPr>
          <w:rFonts w:hint="eastAsia"/>
        </w:rPr>
        <w:t xml:space="preserve"> 《建筑电气工程施工质量验收规范》（GB 50303-2015）</w:t>
      </w:r>
    </w:p>
    <w:p w14:paraId="30495CE9">
      <w:pPr>
        <w:rPr>
          <w:rFonts w:hint="eastAsia"/>
        </w:rPr>
      </w:pPr>
    </w:p>
    <w:p w14:paraId="3DFA2864">
      <w:pPr>
        <w:rPr>
          <w:rFonts w:hint="eastAsia"/>
        </w:rPr>
      </w:pPr>
      <w:r>
        <w:rPr>
          <w:rFonts w:hint="eastAsia"/>
        </w:rPr>
        <w:t>《绿色建筑评价标准》（GB/T 50378-2019）</w:t>
      </w:r>
    </w:p>
    <w:p w14:paraId="5D2CAA19">
      <w:pPr>
        <w:rPr>
          <w:rFonts w:hint="eastAsia"/>
        </w:rPr>
      </w:pPr>
    </w:p>
    <w:p w14:paraId="4AE7655E">
      <w:pPr>
        <w:rPr>
          <w:rFonts w:hint="eastAsia"/>
        </w:rPr>
      </w:pPr>
      <w:r>
        <w:rPr>
          <w:rFonts w:hint="eastAsia"/>
        </w:rPr>
        <w:t xml:space="preserve"> 项目设计图纸、产品说明书及相关技术文件</w:t>
      </w:r>
    </w:p>
    <w:p w14:paraId="4788B6B1">
      <w:pPr>
        <w:rPr>
          <w:rFonts w:hint="eastAsia"/>
        </w:rPr>
      </w:pPr>
    </w:p>
    <w:p w14:paraId="5E66DF1D">
      <w:pPr>
        <w:rPr>
          <w:rFonts w:hint="eastAsia"/>
        </w:rPr>
      </w:pPr>
      <w:r>
        <w:rPr>
          <w:rFonts w:hint="eastAsia"/>
        </w:rPr>
        <w:t>二、检验内容及结果</w:t>
      </w:r>
    </w:p>
    <w:p w14:paraId="29A9A5AC">
      <w:pPr>
        <w:rPr>
          <w:rFonts w:hint="eastAsia"/>
        </w:rPr>
      </w:pPr>
    </w:p>
    <w:p w14:paraId="506376AA">
      <w:pPr>
        <w:rPr>
          <w:rFonts w:hint="eastAsia"/>
        </w:rPr>
      </w:pPr>
      <w:r>
        <w:rPr>
          <w:rFonts w:hint="eastAsia"/>
        </w:rPr>
        <w:t>（一）灯具安装质量检验</w:t>
      </w:r>
    </w:p>
    <w:p w14:paraId="21B8F056">
      <w:pPr>
        <w:rPr>
          <w:rFonts w:hint="eastAsia"/>
        </w:rPr>
      </w:pPr>
    </w:p>
    <w:p w14:paraId="5ED92281">
      <w:pPr>
        <w:rPr>
          <w:rFonts w:hint="eastAsia"/>
        </w:rPr>
      </w:pPr>
      <w:r>
        <w:rPr>
          <w:rFonts w:hint="eastAsia"/>
        </w:rPr>
        <w:t>1. 安装位置：灯具安装位置符合设计图纸要求，轨道射灯、平板灯、吸顶灯安装牢固，无松动、歪斜现象。</w:t>
      </w:r>
    </w:p>
    <w:p w14:paraId="2F718526">
      <w:pPr>
        <w:rPr>
          <w:rFonts w:hint="eastAsia"/>
        </w:rPr>
      </w:pPr>
    </w:p>
    <w:p w14:paraId="1EA7BFDF">
      <w:pPr>
        <w:rPr>
          <w:rFonts w:hint="eastAsia"/>
        </w:rPr>
      </w:pPr>
      <w:r>
        <w:rPr>
          <w:rFonts w:hint="eastAsia"/>
        </w:rPr>
        <w:t>2. 外观质量：灯具表面无划痕、变形、破损，灯罩清洁透明，防眩光网完好无损。</w:t>
      </w:r>
    </w:p>
    <w:p w14:paraId="5870BBB7">
      <w:pPr>
        <w:rPr>
          <w:rFonts w:hint="eastAsia"/>
        </w:rPr>
      </w:pPr>
    </w:p>
    <w:p w14:paraId="67553CE2">
      <w:pPr>
        <w:rPr>
          <w:rFonts w:hint="eastAsia"/>
        </w:rPr>
      </w:pPr>
      <w:r>
        <w:rPr>
          <w:rFonts w:hint="eastAsia"/>
        </w:rPr>
        <w:t>3. 接线规范：灯具接线牢固，绝缘层完好，无裸露导线，接线端子连接可靠，符合电气安全规范。</w:t>
      </w:r>
    </w:p>
    <w:p w14:paraId="7CEA6BE5">
      <w:pPr>
        <w:rPr>
          <w:rFonts w:hint="eastAsia"/>
        </w:rPr>
      </w:pPr>
    </w:p>
    <w:p w14:paraId="5E13C370">
      <w:pPr>
        <w:rPr>
          <w:rFonts w:hint="eastAsia"/>
        </w:rPr>
      </w:pPr>
      <w:r>
        <w:rPr>
          <w:rFonts w:hint="eastAsia"/>
        </w:rPr>
        <w:t>4. 控制装置：智能照明控制面板、感应开关安装位置合理，操作灵敏，分区控制功能正常。</w:t>
      </w:r>
    </w:p>
    <w:p w14:paraId="7B1F272F">
      <w:pPr>
        <w:rPr>
          <w:rFonts w:hint="eastAsia"/>
        </w:rPr>
      </w:pPr>
    </w:p>
    <w:p w14:paraId="6487F82A">
      <w:pPr>
        <w:rPr>
          <w:rFonts w:hint="eastAsia"/>
        </w:rPr>
      </w:pPr>
      <w:r>
        <w:rPr>
          <w:rFonts w:hint="eastAsia"/>
        </w:rPr>
        <w:t>检验结果：合格</w:t>
      </w:r>
    </w:p>
    <w:p w14:paraId="75BBC8C7">
      <w:pPr>
        <w:rPr>
          <w:rFonts w:hint="eastAsia"/>
        </w:rPr>
      </w:pPr>
    </w:p>
    <w:p w14:paraId="58DD026F">
      <w:pPr>
        <w:rPr>
          <w:rFonts w:hint="eastAsia"/>
        </w:rPr>
      </w:pPr>
      <w:r>
        <w:rPr>
          <w:rFonts w:hint="eastAsia"/>
        </w:rPr>
        <w:t>（二）照度实测检验</w:t>
      </w:r>
    </w:p>
    <w:p w14:paraId="4228C297">
      <w:pPr>
        <w:rPr>
          <w:rFonts w:hint="eastAsia"/>
        </w:rPr>
      </w:pPr>
    </w:p>
    <w:p w14:paraId="20E0E5A6">
      <w:pPr>
        <w:rPr>
          <w:rFonts w:hint="eastAsia"/>
        </w:rPr>
      </w:pPr>
      <w:r>
        <w:rPr>
          <w:rFonts w:hint="eastAsia"/>
        </w:rPr>
        <w:t>采用专业照度计（型号：TES-1339）对各功能区域工作面（0.8m高度）进行多点实测，取平均值作为实测照度值，结果如下：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9E9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DD74F19">
            <w:r>
              <w:rPr>
                <w:rFonts w:hint="eastAsia"/>
              </w:rPr>
              <w:t>区域名称</w:t>
            </w:r>
          </w:p>
        </w:tc>
        <w:tc>
          <w:tcPr>
            <w:tcW w:w="1704" w:type="dxa"/>
          </w:tcPr>
          <w:p w14:paraId="0C6727FB">
            <w:r>
              <w:rPr>
                <w:rFonts w:hint="eastAsia"/>
              </w:rPr>
              <w:t>设计照度（lx）</w:t>
            </w:r>
          </w:p>
        </w:tc>
        <w:tc>
          <w:tcPr>
            <w:tcW w:w="1704" w:type="dxa"/>
          </w:tcPr>
          <w:p w14:paraId="5C4B965C">
            <w:r>
              <w:rPr>
                <w:rFonts w:hint="eastAsia"/>
              </w:rPr>
              <w:t>实测照度（lx）</w:t>
            </w:r>
          </w:p>
        </w:tc>
        <w:tc>
          <w:tcPr>
            <w:tcW w:w="1705" w:type="dxa"/>
          </w:tcPr>
          <w:p w14:paraId="44603463">
            <w:r>
              <w:rPr>
                <w:rFonts w:hint="eastAsia"/>
              </w:rPr>
              <w:t>偏差范围</w:t>
            </w:r>
          </w:p>
        </w:tc>
        <w:tc>
          <w:tcPr>
            <w:tcW w:w="1705" w:type="dxa"/>
          </w:tcPr>
          <w:p w14:paraId="2C81255C">
            <w:r>
              <w:rPr>
                <w:rFonts w:hint="eastAsia"/>
              </w:rPr>
              <w:t>检验结果</w:t>
            </w:r>
          </w:p>
        </w:tc>
      </w:tr>
      <w:tr w14:paraId="5164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183C6C8">
            <w:r>
              <w:rPr>
                <w:rFonts w:hint="eastAsia"/>
              </w:rPr>
              <w:t>常设展厅（基础）</w:t>
            </w:r>
          </w:p>
        </w:tc>
        <w:tc>
          <w:tcPr>
            <w:tcW w:w="1704" w:type="dxa"/>
          </w:tcPr>
          <w:p w14:paraId="188BC36F">
            <w:r>
              <w:rPr>
                <w:rFonts w:hint="eastAsia"/>
              </w:rPr>
              <w:t>200</w:t>
            </w:r>
          </w:p>
        </w:tc>
        <w:tc>
          <w:tcPr>
            <w:tcW w:w="1704" w:type="dxa"/>
          </w:tcPr>
          <w:p w14:paraId="10210ED2">
            <w:r>
              <w:rPr>
                <w:rFonts w:hint="eastAsia"/>
              </w:rPr>
              <w:t>202</w:t>
            </w:r>
          </w:p>
        </w:tc>
        <w:tc>
          <w:tcPr>
            <w:tcW w:w="1705" w:type="dxa"/>
          </w:tcPr>
          <w:p w14:paraId="457CA1E3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27CD4FB5">
            <w:r>
              <w:rPr>
                <w:rFonts w:hint="eastAsia"/>
              </w:rPr>
              <w:t>合格</w:t>
            </w:r>
          </w:p>
        </w:tc>
      </w:tr>
      <w:tr w14:paraId="5EB4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1560340">
            <w:r>
              <w:rPr>
                <w:rFonts w:hint="eastAsia"/>
              </w:rPr>
              <w:t>常设展厅（重点）</w:t>
            </w:r>
          </w:p>
        </w:tc>
        <w:tc>
          <w:tcPr>
            <w:tcW w:w="1704" w:type="dxa"/>
          </w:tcPr>
          <w:p w14:paraId="43BFDBDF">
            <w:r>
              <w:rPr>
                <w:rFonts w:hint="eastAsia"/>
              </w:rPr>
              <w:t>800</w:t>
            </w:r>
          </w:p>
        </w:tc>
        <w:tc>
          <w:tcPr>
            <w:tcW w:w="1704" w:type="dxa"/>
          </w:tcPr>
          <w:p w14:paraId="0B8D41CB">
            <w:r>
              <w:rPr>
                <w:rFonts w:hint="eastAsia"/>
              </w:rPr>
              <w:t>815</w:t>
            </w:r>
          </w:p>
        </w:tc>
        <w:tc>
          <w:tcPr>
            <w:tcW w:w="1705" w:type="dxa"/>
          </w:tcPr>
          <w:p w14:paraId="384188B0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267D1684">
            <w:r>
              <w:rPr>
                <w:rFonts w:hint="eastAsia"/>
              </w:rPr>
              <w:t>合格</w:t>
            </w:r>
          </w:p>
        </w:tc>
      </w:tr>
      <w:tr w14:paraId="5204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0044981">
            <w:r>
              <w:rPr>
                <w:rFonts w:hint="eastAsia"/>
              </w:rPr>
              <w:t>临时展厅（基础）</w:t>
            </w:r>
          </w:p>
        </w:tc>
        <w:tc>
          <w:tcPr>
            <w:tcW w:w="1704" w:type="dxa"/>
          </w:tcPr>
          <w:p w14:paraId="08026332">
            <w:r>
              <w:rPr>
                <w:rFonts w:hint="eastAsia"/>
              </w:rPr>
              <w:t>250</w:t>
            </w:r>
          </w:p>
        </w:tc>
        <w:tc>
          <w:tcPr>
            <w:tcW w:w="1704" w:type="dxa"/>
          </w:tcPr>
          <w:p w14:paraId="06240FE6">
            <w:r>
              <w:rPr>
                <w:rFonts w:hint="eastAsia"/>
              </w:rPr>
              <w:t>248</w:t>
            </w:r>
          </w:p>
        </w:tc>
        <w:tc>
          <w:tcPr>
            <w:tcW w:w="1705" w:type="dxa"/>
          </w:tcPr>
          <w:p w14:paraId="013770B6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70FAF178">
            <w:r>
              <w:rPr>
                <w:rFonts w:hint="eastAsia"/>
              </w:rPr>
              <w:t>合格</w:t>
            </w:r>
          </w:p>
        </w:tc>
      </w:tr>
      <w:tr w14:paraId="47B4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FB6170C">
            <w:r>
              <w:rPr>
                <w:rFonts w:hint="eastAsia"/>
              </w:rPr>
              <w:t>门厅</w:t>
            </w:r>
          </w:p>
        </w:tc>
        <w:tc>
          <w:tcPr>
            <w:tcW w:w="1704" w:type="dxa"/>
          </w:tcPr>
          <w:p w14:paraId="4440CB2E">
            <w:r>
              <w:rPr>
                <w:rFonts w:hint="eastAsia"/>
              </w:rPr>
              <w:t>200</w:t>
            </w:r>
          </w:p>
        </w:tc>
        <w:tc>
          <w:tcPr>
            <w:tcW w:w="1704" w:type="dxa"/>
          </w:tcPr>
          <w:p w14:paraId="1899FDBE">
            <w:r>
              <w:rPr>
                <w:rFonts w:hint="eastAsia"/>
              </w:rPr>
              <w:t>201</w:t>
            </w:r>
          </w:p>
        </w:tc>
        <w:tc>
          <w:tcPr>
            <w:tcW w:w="1705" w:type="dxa"/>
          </w:tcPr>
          <w:p w14:paraId="26295FED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29B69918">
            <w:r>
              <w:rPr>
                <w:rFonts w:hint="eastAsia"/>
              </w:rPr>
              <w:t>合格</w:t>
            </w:r>
          </w:p>
        </w:tc>
      </w:tr>
      <w:tr w14:paraId="3439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3EC59D0">
            <w:r>
              <w:rPr>
                <w:rFonts w:hint="eastAsia"/>
              </w:rPr>
              <w:t>走廊</w:t>
            </w:r>
          </w:p>
        </w:tc>
        <w:tc>
          <w:tcPr>
            <w:tcW w:w="1704" w:type="dxa"/>
          </w:tcPr>
          <w:p w14:paraId="17374199">
            <w:r>
              <w:rPr>
                <w:rFonts w:hint="eastAsia"/>
              </w:rPr>
              <w:t>100</w:t>
            </w:r>
          </w:p>
        </w:tc>
        <w:tc>
          <w:tcPr>
            <w:tcW w:w="1704" w:type="dxa"/>
          </w:tcPr>
          <w:p w14:paraId="6B1E46B2">
            <w:r>
              <w:rPr>
                <w:rFonts w:hint="eastAsia"/>
              </w:rPr>
              <w:t>103</w:t>
            </w:r>
          </w:p>
        </w:tc>
        <w:tc>
          <w:tcPr>
            <w:tcW w:w="1705" w:type="dxa"/>
          </w:tcPr>
          <w:p w14:paraId="29E6C814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4ADA2455">
            <w:r>
              <w:rPr>
                <w:rFonts w:hint="eastAsia"/>
              </w:rPr>
              <w:t>合格</w:t>
            </w:r>
          </w:p>
        </w:tc>
      </w:tr>
      <w:tr w14:paraId="446C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C2A2BBB">
            <w:r>
              <w:rPr>
                <w:rFonts w:hint="eastAsia"/>
              </w:rPr>
              <w:t>办公区域</w:t>
            </w:r>
          </w:p>
        </w:tc>
        <w:tc>
          <w:tcPr>
            <w:tcW w:w="1704" w:type="dxa"/>
          </w:tcPr>
          <w:p w14:paraId="7FE4BCD5">
            <w:r>
              <w:rPr>
                <w:rFonts w:hint="eastAsia"/>
              </w:rPr>
              <w:t>300</w:t>
            </w:r>
          </w:p>
        </w:tc>
        <w:tc>
          <w:tcPr>
            <w:tcW w:w="1704" w:type="dxa"/>
          </w:tcPr>
          <w:p w14:paraId="6F93F186">
            <w:r>
              <w:rPr>
                <w:rFonts w:hint="eastAsia"/>
              </w:rPr>
              <w:t>302</w:t>
            </w:r>
          </w:p>
        </w:tc>
        <w:tc>
          <w:tcPr>
            <w:tcW w:w="1705" w:type="dxa"/>
          </w:tcPr>
          <w:p w14:paraId="7CA5B578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792BD474">
            <w:r>
              <w:rPr>
                <w:rFonts w:hint="eastAsia"/>
              </w:rPr>
              <w:t>合格</w:t>
            </w:r>
          </w:p>
        </w:tc>
      </w:tr>
      <w:tr w14:paraId="16E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42FA094">
            <w:r>
              <w:rPr>
                <w:rFonts w:hint="eastAsia"/>
              </w:rPr>
              <w:t>疏散通道</w:t>
            </w:r>
          </w:p>
        </w:tc>
        <w:tc>
          <w:tcPr>
            <w:tcW w:w="1704" w:type="dxa"/>
          </w:tcPr>
          <w:p w14:paraId="5B4BB5DB">
            <w:r>
              <w:rPr>
                <w:rFonts w:hint="eastAsia"/>
              </w:rPr>
              <w:t>50</w:t>
            </w:r>
          </w:p>
        </w:tc>
        <w:tc>
          <w:tcPr>
            <w:tcW w:w="1704" w:type="dxa"/>
          </w:tcPr>
          <w:p w14:paraId="4EDF2D83">
            <w:r>
              <w:rPr>
                <w:rFonts w:hint="eastAsia"/>
              </w:rPr>
              <w:t>54</w:t>
            </w:r>
          </w:p>
        </w:tc>
        <w:tc>
          <w:tcPr>
            <w:tcW w:w="1705" w:type="dxa"/>
          </w:tcPr>
          <w:p w14:paraId="33FA2AAD">
            <w:r>
              <w:rPr>
                <w:rFonts w:hint="eastAsia"/>
              </w:rPr>
              <w:t>±5%</w:t>
            </w:r>
          </w:p>
        </w:tc>
        <w:tc>
          <w:tcPr>
            <w:tcW w:w="1705" w:type="dxa"/>
          </w:tcPr>
          <w:p w14:paraId="3F0F8D67">
            <w:r>
              <w:rPr>
                <w:rFonts w:hint="eastAsia"/>
              </w:rPr>
              <w:t>合格</w:t>
            </w:r>
          </w:p>
        </w:tc>
      </w:tr>
    </w:tbl>
    <w:p w14:paraId="5CBA36CF">
      <w:pPr>
        <w:rPr>
          <w:rFonts w:hint="eastAsia"/>
        </w:rPr>
      </w:pPr>
      <w:r>
        <w:rPr>
          <w:rFonts w:hint="eastAsia"/>
        </w:rPr>
        <w:t>检验结果：合格</w:t>
      </w:r>
    </w:p>
    <w:p w14:paraId="7C2B8769">
      <w:pPr>
        <w:rPr>
          <w:rFonts w:hint="eastAsia"/>
        </w:rPr>
      </w:pPr>
    </w:p>
    <w:p w14:paraId="085FAE90">
      <w:pPr>
        <w:rPr>
          <w:rFonts w:hint="eastAsia"/>
        </w:rPr>
      </w:pPr>
      <w:r>
        <w:rPr>
          <w:rFonts w:hint="eastAsia"/>
        </w:rPr>
        <w:t>（三）照明性能参数检验</w:t>
      </w:r>
    </w:p>
    <w:p w14:paraId="226D27EC">
      <w:pPr>
        <w:rPr>
          <w:rFonts w:hint="eastAsia"/>
        </w:rPr>
      </w:pPr>
    </w:p>
    <w:p w14:paraId="0D2012FF">
      <w:pPr>
        <w:rPr>
          <w:rFonts w:hint="eastAsia"/>
        </w:rPr>
      </w:pPr>
      <w:r>
        <w:rPr>
          <w:rFonts w:hint="eastAsia"/>
        </w:rPr>
        <w:t>1. 显色指数（Ra）：展厅灯具实测Ra=96，公共区域灯具实测Ra=83，均满足规范要求。</w:t>
      </w:r>
    </w:p>
    <w:p w14:paraId="6EFDA99B">
      <w:pPr>
        <w:rPr>
          <w:rFonts w:hint="eastAsia"/>
        </w:rPr>
      </w:pPr>
    </w:p>
    <w:p w14:paraId="68EB3705">
      <w:pPr>
        <w:rPr>
          <w:rFonts w:hint="eastAsia"/>
        </w:rPr>
      </w:pPr>
      <w:r>
        <w:rPr>
          <w:rFonts w:hint="eastAsia"/>
        </w:rPr>
        <w:t>2. 色温：展厅灯具实测3010K，公共区域灯具实测4020K，符合设计色温标准。</w:t>
      </w:r>
    </w:p>
    <w:p w14:paraId="665E444C">
      <w:pPr>
        <w:rPr>
          <w:rFonts w:hint="eastAsia"/>
        </w:rPr>
      </w:pPr>
    </w:p>
    <w:p w14:paraId="2EC95536">
      <w:pPr>
        <w:rPr>
          <w:rFonts w:hint="eastAsia"/>
        </w:rPr>
      </w:pPr>
      <w:r>
        <w:rPr>
          <w:rFonts w:hint="eastAsia"/>
        </w:rPr>
        <w:t>3. 眩光值（UGR）：展厅区域实测UGR=15，公共区域实测UGR=20，无明显眩光现象。</w:t>
      </w:r>
    </w:p>
    <w:p w14:paraId="72077072">
      <w:pPr>
        <w:rPr>
          <w:rFonts w:hint="eastAsia"/>
        </w:rPr>
      </w:pPr>
    </w:p>
    <w:p w14:paraId="513C6F82">
      <w:pPr>
        <w:rPr>
          <w:rFonts w:hint="eastAsia"/>
        </w:rPr>
      </w:pPr>
      <w:r>
        <w:rPr>
          <w:rFonts w:hint="eastAsia"/>
        </w:rPr>
        <w:t>4. 频闪：采用频闪测试仪检测，所有灯具频闪深度＜3%，无频闪危害。</w:t>
      </w:r>
    </w:p>
    <w:p w14:paraId="3C987A23">
      <w:pPr>
        <w:rPr>
          <w:rFonts w:hint="eastAsia"/>
        </w:rPr>
      </w:pPr>
    </w:p>
    <w:p w14:paraId="52ED4E04">
      <w:pPr>
        <w:rPr>
          <w:rFonts w:hint="eastAsia"/>
        </w:rPr>
      </w:pPr>
      <w:r>
        <w:rPr>
          <w:rFonts w:hint="eastAsia"/>
        </w:rPr>
        <w:t>5. 紫外线辐射：展厅灯具UV-B辐射值=0.008μW/lm，符合文物保护要求。</w:t>
      </w:r>
    </w:p>
    <w:p w14:paraId="00FA6327">
      <w:pPr>
        <w:rPr>
          <w:rFonts w:hint="eastAsia"/>
        </w:rPr>
      </w:pPr>
    </w:p>
    <w:p w14:paraId="5BFE67DC">
      <w:pPr>
        <w:rPr>
          <w:rFonts w:hint="eastAsia"/>
        </w:rPr>
      </w:pPr>
      <w:r>
        <w:rPr>
          <w:rFonts w:hint="eastAsia"/>
        </w:rPr>
        <w:t>检验结果：合格</w:t>
      </w:r>
    </w:p>
    <w:p w14:paraId="0A1BB08F">
      <w:pPr>
        <w:rPr>
          <w:rFonts w:hint="eastAsia"/>
        </w:rPr>
      </w:pPr>
    </w:p>
    <w:p w14:paraId="2378CE45">
      <w:pPr>
        <w:rPr>
          <w:rFonts w:hint="eastAsia"/>
        </w:rPr>
      </w:pPr>
      <w:r>
        <w:rPr>
          <w:rFonts w:hint="eastAsia"/>
        </w:rPr>
        <w:t>（四）节能与控制功能检验</w:t>
      </w:r>
    </w:p>
    <w:p w14:paraId="21CB5DCC">
      <w:pPr>
        <w:rPr>
          <w:rFonts w:hint="eastAsia"/>
        </w:rPr>
      </w:pPr>
    </w:p>
    <w:p w14:paraId="7B60C7B2">
      <w:pPr>
        <w:rPr>
          <w:rFonts w:hint="eastAsia"/>
        </w:rPr>
      </w:pPr>
      <w:r>
        <w:rPr>
          <w:rFonts w:hint="eastAsia"/>
        </w:rPr>
        <w:t>1. 功率密度（LPD）：各区域实测功率密度均低于规范限值，满足绿色建筑节能要求。</w:t>
      </w:r>
    </w:p>
    <w:p w14:paraId="089C0082">
      <w:pPr>
        <w:rPr>
          <w:rFonts w:hint="eastAsia"/>
        </w:rPr>
      </w:pPr>
    </w:p>
    <w:p w14:paraId="4D5E2426">
      <w:pPr>
        <w:rPr>
          <w:rFonts w:hint="eastAsia"/>
        </w:rPr>
      </w:pPr>
      <w:r>
        <w:rPr>
          <w:rFonts w:hint="eastAsia"/>
        </w:rPr>
        <w:t>2. 智能控制：自然光感应、人体感应功能正常，可根据环境自动调节亮度；分区控制、场景切换功能运行稳定。</w:t>
      </w:r>
    </w:p>
    <w:p w14:paraId="3213D1C5">
      <w:pPr>
        <w:rPr>
          <w:rFonts w:hint="eastAsia"/>
        </w:rPr>
      </w:pPr>
    </w:p>
    <w:p w14:paraId="29D7EA3E">
      <w:pPr>
        <w:rPr>
          <w:rFonts w:hint="eastAsia"/>
        </w:rPr>
      </w:pPr>
      <w:r>
        <w:rPr>
          <w:rFonts w:hint="eastAsia"/>
        </w:rPr>
        <w:t>3. 应急照明：断电后应急照明灯具立即启动，照度≥10lx，持续供电时间≥90min，符合消防安全要求。</w:t>
      </w:r>
    </w:p>
    <w:p w14:paraId="0B263D20">
      <w:pPr>
        <w:rPr>
          <w:rFonts w:hint="eastAsia"/>
        </w:rPr>
      </w:pPr>
    </w:p>
    <w:p w14:paraId="68AFFE27">
      <w:pPr>
        <w:rPr>
          <w:rFonts w:hint="eastAsia"/>
        </w:rPr>
      </w:pPr>
      <w:r>
        <w:rPr>
          <w:rFonts w:hint="eastAsia"/>
        </w:rPr>
        <w:t>检验结果：合格</w:t>
      </w:r>
    </w:p>
    <w:p w14:paraId="092942EF">
      <w:pPr>
        <w:rPr>
          <w:rFonts w:hint="eastAsia"/>
        </w:rPr>
      </w:pPr>
    </w:p>
    <w:p w14:paraId="145C9299">
      <w:pPr>
        <w:rPr>
          <w:rFonts w:hint="eastAsia"/>
        </w:rPr>
      </w:pPr>
      <w:r>
        <w:rPr>
          <w:rFonts w:hint="eastAsia"/>
        </w:rPr>
        <w:t>（五）安全性能检验</w:t>
      </w:r>
    </w:p>
    <w:p w14:paraId="5779297B">
      <w:pPr>
        <w:rPr>
          <w:rFonts w:hint="eastAsia"/>
        </w:rPr>
      </w:pPr>
    </w:p>
    <w:p w14:paraId="74EEBD6B">
      <w:pPr>
        <w:rPr>
          <w:rFonts w:hint="eastAsia"/>
        </w:rPr>
      </w:pPr>
      <w:r>
        <w:rPr>
          <w:rFonts w:hint="eastAsia"/>
        </w:rPr>
        <w:t>1. 绝缘电阻：灯具线路绝缘电阻≥0.5MΩ，符合电气安全标准。</w:t>
      </w:r>
    </w:p>
    <w:p w14:paraId="29337DD1">
      <w:pPr>
        <w:rPr>
          <w:rFonts w:hint="eastAsia"/>
        </w:rPr>
      </w:pPr>
    </w:p>
    <w:p w14:paraId="45607916">
      <w:pPr>
        <w:rPr>
          <w:rFonts w:hint="eastAsia"/>
        </w:rPr>
      </w:pPr>
      <w:r>
        <w:rPr>
          <w:rFonts w:hint="eastAsia"/>
        </w:rPr>
        <w:t>2. 接地保护：灯具金属外壳接地可靠，接地电阻≤4Ω，无安全隐患。</w:t>
      </w:r>
    </w:p>
    <w:p w14:paraId="5D993E57">
      <w:pPr>
        <w:rPr>
          <w:rFonts w:hint="eastAsia"/>
        </w:rPr>
      </w:pPr>
    </w:p>
    <w:p w14:paraId="5BE891B0">
      <w:pPr>
        <w:rPr>
          <w:rFonts w:hint="eastAsia"/>
        </w:rPr>
      </w:pPr>
      <w:r>
        <w:rPr>
          <w:rFonts w:hint="eastAsia"/>
        </w:rPr>
        <w:t>3. 温升测试：灯具连续工作2小时后，外壳最高温度72℃，无过热现象。</w:t>
      </w:r>
    </w:p>
    <w:p w14:paraId="433B6E97">
      <w:pPr>
        <w:rPr>
          <w:rFonts w:hint="eastAsia"/>
        </w:rPr>
      </w:pPr>
    </w:p>
    <w:p w14:paraId="1B494F09">
      <w:pPr>
        <w:rPr>
          <w:rFonts w:hint="eastAsia"/>
        </w:rPr>
      </w:pPr>
      <w:r>
        <w:rPr>
          <w:rFonts w:hint="eastAsia"/>
        </w:rPr>
        <w:t>检验结果：合格</w:t>
      </w:r>
    </w:p>
    <w:p w14:paraId="22D7CF4A">
      <w:pPr>
        <w:rPr>
          <w:rFonts w:hint="eastAsia"/>
        </w:rPr>
      </w:pPr>
    </w:p>
    <w:p w14:paraId="6879D6ED">
      <w:pPr>
        <w:rPr>
          <w:rFonts w:hint="eastAsia"/>
        </w:rPr>
      </w:pPr>
      <w:r>
        <w:rPr>
          <w:rFonts w:hint="eastAsia"/>
        </w:rPr>
        <w:t>三、综合评定</w:t>
      </w:r>
    </w:p>
    <w:p w14:paraId="5B63080D">
      <w:pPr>
        <w:rPr>
          <w:rFonts w:hint="eastAsia"/>
        </w:rPr>
      </w:pPr>
    </w:p>
    <w:p w14:paraId="66D1D739">
      <w:pPr>
        <w:rPr>
          <w:rFonts w:hint="eastAsia"/>
        </w:rPr>
      </w:pPr>
      <w:r>
        <w:rPr>
          <w:rFonts w:hint="eastAsia"/>
        </w:rPr>
        <w:t>本次对驻马店博物馆照明系统的现场检验，涵盖灯具安装、照度实测、性能参数、节能控制、安全性能等全部项目。经检验，所有项目均符合设计要求及国家现行规范标准，照明系统运行稳定、性能优良，满足博物馆展示、使用及绿色建筑节能需求，综合评定为合格。</w:t>
      </w:r>
    </w:p>
    <w:p w14:paraId="4D6667DF">
      <w:pPr>
        <w:rPr>
          <w:rFonts w:hint="eastAsia"/>
        </w:rPr>
      </w:pPr>
    </w:p>
    <w:p w14:paraId="4BB62DFE">
      <w:pPr>
        <w:rPr>
          <w:rFonts w:hint="eastAsia"/>
        </w:rPr>
      </w:pPr>
      <w:r>
        <w:rPr>
          <w:rFonts w:hint="eastAsia"/>
        </w:rPr>
        <w:t>四、备注</w:t>
      </w:r>
    </w:p>
    <w:p w14:paraId="063F8113">
      <w:pPr>
        <w:rPr>
          <w:rFonts w:hint="eastAsia"/>
        </w:rPr>
      </w:pPr>
    </w:p>
    <w:p w14:paraId="193B75E5">
      <w:pPr>
        <w:rPr>
          <w:rFonts w:hint="eastAsia"/>
        </w:rPr>
      </w:pPr>
      <w:r>
        <w:rPr>
          <w:rFonts w:hint="eastAsia"/>
        </w:rPr>
        <w:t>1. 本报告仅对检验当日现场情况负责。</w:t>
      </w:r>
    </w:p>
    <w:p w14:paraId="24C926C2">
      <w:pPr>
        <w:rPr>
          <w:rFonts w:hint="eastAsia"/>
        </w:rPr>
      </w:pPr>
    </w:p>
    <w:p w14:paraId="06676D77">
      <w:pPr>
        <w:rPr>
          <w:rFonts w:hint="eastAsia"/>
        </w:rPr>
      </w:pPr>
      <w:r>
        <w:rPr>
          <w:rFonts w:hint="eastAsia"/>
        </w:rPr>
        <w:t>2. 建议定期对灯具进行清洁维护，确保照明效果及使用寿命。</w:t>
      </w:r>
    </w:p>
    <w:p w14:paraId="0C3923BC">
      <w:pPr>
        <w:rPr>
          <w:rFonts w:hint="eastAsia"/>
        </w:rPr>
      </w:pP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331D2CEA"/>
    <w:rsid w:val="33633703"/>
    <w:rsid w:val="33C75702"/>
    <w:rsid w:val="3F1D3C1A"/>
    <w:rsid w:val="43AD2714"/>
    <w:rsid w:val="43E022A5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26855DDAB2A14E84B2E8507042A29ABC_13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