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82503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浮光方序--基于消解与穿行的豫南绿色现代</w:t>
      </w:r>
      <w:r>
        <w:rPr>
          <w:rFonts w:hint="eastAsia"/>
        </w:rPr>
        <w:t>博物馆绿色建筑环境影响评价报告</w:t>
      </w:r>
    </w:p>
    <w:p w14:paraId="3FBD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一、项目概况</w:t>
      </w:r>
    </w:p>
    <w:p w14:paraId="5BE9D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浮光方序--基于消解与穿行的豫南绿色现代</w:t>
      </w:r>
      <w:r>
        <w:rPr>
          <w:rFonts w:hint="eastAsia"/>
        </w:rPr>
        <w:t>博物馆绿色建筑项目</w:t>
      </w:r>
    </w:p>
    <w:p w14:paraId="2A126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建设地点：城市支路与城市生活支路交汇处，毗邻住宅区、地下商场城及城市气象馆</w:t>
      </w:r>
    </w:p>
    <w:p w14:paraId="18126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建设性质：新建公共建筑（博物馆类）</w:t>
      </w:r>
    </w:p>
    <w:p w14:paraId="2E909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建设规模：</w:t>
      </w:r>
    </w:p>
    <w:p w14:paraId="24C4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用地面积：18750㎡</w:t>
      </w:r>
    </w:p>
    <w:p w14:paraId="68A24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建筑基地面积：2800㎡</w:t>
      </w:r>
    </w:p>
    <w:p w14:paraId="5EAB4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总建筑面积：6981㎡</w:t>
      </w:r>
    </w:p>
    <w:p w14:paraId="78D8F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建筑层数：3层</w:t>
      </w:r>
    </w:p>
    <w:p w14:paraId="5DC39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建筑高度：15.9m</w:t>
      </w:r>
    </w:p>
    <w:p w14:paraId="0EAB6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容积率：0.4</w:t>
      </w:r>
    </w:p>
    <w:p w14:paraId="03AC0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绿地率：32%</w:t>
      </w:r>
    </w:p>
    <w:p w14:paraId="599EF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体形系数：0.26</w:t>
      </w:r>
    </w:p>
    <w:p w14:paraId="79C42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窗墙比：0.12</w:t>
      </w:r>
    </w:p>
    <w:p w14:paraId="68F3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热舒适指标：PMV=-0.16，PPD=5.47%</w:t>
      </w:r>
    </w:p>
    <w:p w14:paraId="6D54F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二、评价依据</w:t>
      </w:r>
    </w:p>
    <w:p w14:paraId="04151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法律法规：《中华人民共和国环境保护法》《中华人民共和国环境影响评价法》《绿色建筑评价标准》（GB/T 50378-2019）等</w:t>
      </w:r>
    </w:p>
    <w:p w14:paraId="3384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技术规范：《民用建筑热工设计规范》（GB 50176）、《建筑采光设计标准》（GB 50033）、《公共建筑节能设计标准》（GB 50189）等</w:t>
      </w:r>
    </w:p>
    <w:p w14:paraId="34B5E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项目资料：本项目总平面图、经济技术指标、建筑设计方案等</w:t>
      </w:r>
    </w:p>
    <w:p w14:paraId="3252A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三、环境现状分析</w:t>
      </w:r>
    </w:p>
    <w:p w14:paraId="01004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（一）自然环境</w:t>
      </w:r>
    </w:p>
    <w:p w14:paraId="27918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项目位于城市建成区，周边以城市道路、住宅区、商业配套及绿化景观为主，场地内规划有运动场地与绿化空间，区域生态基底良好。</w:t>
      </w:r>
    </w:p>
    <w:p w14:paraId="319E6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（二）社会环境</w:t>
      </w:r>
    </w:p>
    <w:p w14:paraId="3E58C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周边为成熟居住区与城市公共设施，交通便利，城市支路与生活支路形成便捷路网，人行与车行流线清晰。</w:t>
      </w:r>
    </w:p>
    <w:p w14:paraId="52B6B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项目定位为博物馆类公共建筑，服务周边居民与城市访客，属于低污染、低能耗的公共服务类项目。</w:t>
      </w:r>
    </w:p>
    <w:p w14:paraId="7A490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四、施工期环境影响分析与防治措施</w:t>
      </w:r>
    </w:p>
    <w:p w14:paraId="3B2A9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（一）大气环境影响</w:t>
      </w:r>
    </w:p>
    <w:p w14:paraId="13DE7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影响：施工扬尘、机械尾气会对周边住宅区与道路行人造成短期影响。</w:t>
      </w:r>
    </w:p>
    <w:p w14:paraId="7F626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防治措施：</w:t>
      </w:r>
    </w:p>
    <w:p w14:paraId="00FF4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施工现场设置围挡、洒水降尘，裸土覆盖防尘网。</w:t>
      </w:r>
    </w:p>
    <w:p w14:paraId="24C8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施工车辆冲洗出场，避免带泥上路；使用低排放施工机械。</w:t>
      </w:r>
    </w:p>
    <w:p w14:paraId="2CE29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合理安排施工时间，避开居民休息时段作业。</w:t>
      </w:r>
    </w:p>
    <w:p w14:paraId="52049A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（二）水环境影响</w:t>
      </w:r>
    </w:p>
    <w:p w14:paraId="46D11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影响：施工废水（含泥浆、冲洗水）若直排会污染城市管网。</w:t>
      </w:r>
    </w:p>
    <w:p w14:paraId="0D27E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防治措施：</w:t>
      </w:r>
    </w:p>
    <w:p w14:paraId="56DC7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施工废水经沉淀池处理后回用，不外排。</w:t>
      </w:r>
    </w:p>
    <w:p w14:paraId="5C562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生活污水接入城市市政污水管网，送污水处理厂处理。</w:t>
      </w:r>
    </w:p>
    <w:p w14:paraId="4CDF9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（三）声环境影响</w:t>
      </w:r>
    </w:p>
    <w:p w14:paraId="4E05F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影响：施工机械噪声会干扰周边住宅区居民生活。</w:t>
      </w:r>
    </w:p>
    <w:p w14:paraId="378FB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防治措施：</w:t>
      </w:r>
    </w:p>
    <w:p w14:paraId="157EE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选用低噪声设备，设置隔声屏障，合理规划施工工序。</w:t>
      </w:r>
    </w:p>
    <w:p w14:paraId="0DC85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严格遵守夜间施工禁令，确需夜间施工需办理许可并公示。</w:t>
      </w:r>
    </w:p>
    <w:p w14:paraId="030E8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（四）固体废物影响</w:t>
      </w:r>
    </w:p>
    <w:p w14:paraId="56B74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影响：建筑垃圾、施工废料若随意堆放会占用场地、污染土壤。</w:t>
      </w:r>
    </w:p>
    <w:p w14:paraId="0DC9C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防治措施：</w:t>
      </w:r>
    </w:p>
    <w:p w14:paraId="14269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建筑垃圾分类收集，可回收材料资源化利用，不可回收部分清运至指定消纳场。</w:t>
      </w:r>
    </w:p>
    <w:p w14:paraId="6FF87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施工人员生活垃圾交由环卫部门统一处理。</w:t>
      </w:r>
    </w:p>
    <w:p w14:paraId="36E23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五、运营期环境影响分析与绿色建筑措施</w:t>
      </w:r>
    </w:p>
    <w:p w14:paraId="76D7B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（一）能源利用与节能</w:t>
      </w:r>
    </w:p>
    <w:p w14:paraId="01C69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现状优势：体形系数0.26，窗墙比0.12，建筑围护结构热工性能优异，可有效降低空调采暖能耗。</w:t>
      </w:r>
      <w:bookmarkStart w:id="0" w:name="_GoBack"/>
      <w:bookmarkEnd w:id="0"/>
      <w:r>
        <w:rPr>
          <w:rFonts w:hint="eastAsia"/>
        </w:rPr>
        <w:t>3层低矮建筑结合自然采光设计，减少人工照明能耗。</w:t>
      </w:r>
    </w:p>
    <w:p w14:paraId="256D9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绿色措施：</w:t>
      </w:r>
    </w:p>
    <w:p w14:paraId="3A95E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采用高效节能空调系统与LED照明，分区控制能耗。</w:t>
      </w:r>
    </w:p>
    <w:p w14:paraId="64633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可结合屋顶或立面设置光伏系统，补充建筑用电，提升可再生能源利用率。</w:t>
      </w:r>
    </w:p>
    <w:p w14:paraId="587E94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优化通风设计，过渡季节充分利用自然通风，减少机械通风能耗。</w:t>
      </w:r>
    </w:p>
    <w:p w14:paraId="47FC5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（二）水环境影响</w:t>
      </w:r>
    </w:p>
    <w:p w14:paraId="25486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影响：运营期产生生活污水与展厅清洁废水。</w:t>
      </w:r>
    </w:p>
    <w:p w14:paraId="770B8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绿色措施：</w:t>
      </w:r>
    </w:p>
    <w:p w14:paraId="676995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雨污分流：雨水经收集后用于绿化灌溉、场地洒水，实现雨水资源化利用。</w:t>
      </w:r>
    </w:p>
    <w:p w14:paraId="45A7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生活污水经预处理后接入市政管网，最终进入城市污水处理厂。</w:t>
      </w:r>
    </w:p>
    <w:p w14:paraId="061D5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采用节水器具（如感应式水龙头、节水马桶），降低生活用水量。</w:t>
      </w:r>
    </w:p>
    <w:p w14:paraId="60E35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（三）声环境与热舒适</w:t>
      </w:r>
    </w:p>
    <w:p w14:paraId="24D81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热舒适优势：PMV=-0.16、PPD=5.47%，均满足绿色建筑舒适标准，室内热环境稳定，人员热舒适感良好。</w:t>
      </w:r>
    </w:p>
    <w:p w14:paraId="093E0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噪声控制措施：</w:t>
      </w:r>
    </w:p>
    <w:p w14:paraId="28C7E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建筑外墙采用隔声材料，门窗选用隔声性能优异的产品，阻隔城市道路交通噪声。</w:t>
      </w:r>
    </w:p>
    <w:p w14:paraId="28123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内部设备机房（如空调机房、水泵房）设置减振隔声措施，避免噪声干扰展厅与办公区。</w:t>
      </w:r>
    </w:p>
    <w:p w14:paraId="73324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（四）生态与绿化环境</w:t>
      </w:r>
    </w:p>
    <w:p w14:paraId="0BE4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现状优势：绿地率32%，场地内规划绿化与运动场地，提升生态与公共服务功能。</w:t>
      </w:r>
    </w:p>
    <w:p w14:paraId="3CE8A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绿色措施：</w:t>
      </w:r>
    </w:p>
    <w:p w14:paraId="170E3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选用本土耐阴、耐旱植物，减少养护用水与化肥使用，保护生物多样性。</w:t>
      </w:r>
    </w:p>
    <w:p w14:paraId="3683D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采用下凹式绿地、透水铺装等海绵城市技术，提升雨水渗透与调蓄能力，缓解城市内涝。</w:t>
      </w:r>
    </w:p>
    <w:p w14:paraId="17135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五、</w:t>
      </w:r>
      <w:r>
        <w:rPr>
          <w:rFonts w:hint="eastAsia"/>
        </w:rPr>
        <w:t>综合评价结论</w:t>
      </w:r>
    </w:p>
    <w:p w14:paraId="4C931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6FFF7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项目符合绿色建筑理念：从经济技术指标来看，低体形系数、低窗墙比、高绿地率与优异的热舒适指标，均符合《绿色建筑评价标准》要求，属于低能耗、高舒适的绿色公共建筑。</w:t>
      </w:r>
    </w:p>
    <w:p w14:paraId="33C44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施工期环境影响可控：通过落实扬尘、废水、噪声、固废的防治措施，可将施工期对周边环境的影响降至最低。</w:t>
      </w:r>
    </w:p>
    <w:p w14:paraId="05E16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运营期环境友好：通过节能、节水、生态绿化与垃圾分类等绿色措施，运营期可实现资源高效利用、环境影响最小化，对周边住宅区与城市环境无显著不利影响。</w:t>
      </w:r>
    </w:p>
    <w:p w14:paraId="4CD9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环境风险可防可控：完善的安全设计与应急预案可有效应对各类环境风险，保障项目与周边环境安全。</w:t>
      </w:r>
    </w:p>
    <w:p w14:paraId="34E564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结论：本项目在落实本报告提出的各项环境保护与绿色建筑措施后，从环境影响角度分析是可行的，符合绿色建筑与环境保护的相关要求。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43E0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2026-03-12T05:44:18Z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29E2478425914385BC9FD767F214E060_11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