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197C">
      <w:pPr>
        <w:pStyle w:val="2"/>
        <w:bidi w:val="0"/>
        <w:rPr>
          <w:rFonts w:hint="eastAsia"/>
        </w:rPr>
      </w:pPr>
      <w:r>
        <w:rPr>
          <w:rFonts w:hint="eastAsia"/>
        </w:rPr>
        <w:t>建筑照明系统现场检验报告</w:t>
      </w:r>
    </w:p>
    <w:p w14:paraId="467812FA">
      <w:pPr>
        <w:rPr>
          <w:rFonts w:hint="eastAsia"/>
        </w:rPr>
      </w:pPr>
      <w:r>
        <w:rPr>
          <w:rFonts w:hint="eastAsia"/>
        </w:rPr>
        <w:t>报告编号：ZM-JM-2026-001</w:t>
      </w:r>
    </w:p>
    <w:p w14:paraId="402F58CA">
      <w:pPr>
        <w:rPr>
          <w:rFonts w:hint="eastAsia"/>
        </w:rPr>
      </w:pPr>
      <w:r>
        <w:rPr>
          <w:rFonts w:hint="eastAsia"/>
        </w:rPr>
        <w:t>工程名称：驻马店博物馆绿色建筑设计项目</w:t>
      </w:r>
    </w:p>
    <w:p w14:paraId="1D49361A">
      <w:pPr>
        <w:rPr>
          <w:rFonts w:hint="eastAsia"/>
        </w:rPr>
      </w:pPr>
      <w:r>
        <w:rPr>
          <w:rFonts w:hint="eastAsia"/>
        </w:rPr>
        <w:t>检验日期：2026年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1251E42C">
      <w:pPr>
        <w:rPr>
          <w:rFonts w:hint="eastAsia"/>
        </w:rPr>
      </w:pPr>
      <w:r>
        <w:rPr>
          <w:rFonts w:hint="eastAsia"/>
        </w:rPr>
        <w:t>依据标准：GB 50034-2013《建筑照明设计标准》、GB/T 23863-2009《博物馆照明设计规范》、GB 50303-2015《建筑电气工程施工质量验收规范》、项目设计图纸及技术文件</w:t>
      </w:r>
    </w:p>
    <w:p w14:paraId="69DCE004">
      <w:pPr>
        <w:rPr>
          <w:rFonts w:hint="eastAsia"/>
        </w:rPr>
      </w:pPr>
    </w:p>
    <w:p w14:paraId="519D3CBB">
      <w:pPr>
        <w:rPr>
          <w:rFonts w:hint="eastAsia"/>
        </w:rPr>
      </w:pPr>
      <w:r>
        <w:rPr>
          <w:rFonts w:hint="eastAsia"/>
        </w:rPr>
        <w:t>一、检验概况</w:t>
      </w:r>
    </w:p>
    <w:p w14:paraId="69491906">
      <w:pPr>
        <w:rPr>
          <w:rFonts w:hint="eastAsia"/>
        </w:rPr>
      </w:pPr>
    </w:p>
    <w:p w14:paraId="55F580C8">
      <w:pPr>
        <w:rPr>
          <w:rFonts w:hint="eastAsia"/>
        </w:rPr>
      </w:pPr>
      <w:r>
        <w:rPr>
          <w:rFonts w:hint="eastAsia"/>
        </w:rPr>
        <w:t>（一）检验范围</w:t>
      </w:r>
    </w:p>
    <w:p w14:paraId="5E7CD0D2">
      <w:pPr>
        <w:rPr>
          <w:rFonts w:hint="eastAsia"/>
        </w:rPr>
      </w:pPr>
    </w:p>
    <w:p w14:paraId="1A734523">
      <w:pPr>
        <w:rPr>
          <w:rFonts w:hint="eastAsia"/>
        </w:rPr>
      </w:pPr>
      <w:r>
        <w:rPr>
          <w:rFonts w:hint="eastAsia"/>
        </w:rPr>
        <w:t>本次检验覆盖博物馆核心功能区域照明系统，包括：常设展厅、临时展厅、门厅及公共走廊、办公区域、疏散通道及楼梯间、设备机房。</w:t>
      </w:r>
    </w:p>
    <w:p w14:paraId="066BEE87">
      <w:pPr>
        <w:rPr>
          <w:rFonts w:hint="eastAsia"/>
        </w:rPr>
      </w:pPr>
    </w:p>
    <w:p w14:paraId="5F9807CC">
      <w:pPr>
        <w:rPr>
          <w:rFonts w:hint="eastAsia"/>
        </w:rPr>
      </w:pPr>
      <w:r>
        <w:rPr>
          <w:rFonts w:hint="eastAsia"/>
        </w:rPr>
        <w:t>（二）检验目的</w:t>
      </w:r>
    </w:p>
    <w:p w14:paraId="25D7D909">
      <w:pPr>
        <w:rPr>
          <w:rFonts w:hint="eastAsia"/>
        </w:rPr>
      </w:pPr>
    </w:p>
    <w:p w14:paraId="2F97191C">
      <w:pPr>
        <w:rPr>
          <w:rFonts w:hint="eastAsia"/>
        </w:rPr>
      </w:pPr>
      <w:r>
        <w:rPr>
          <w:rFonts w:hint="eastAsia"/>
        </w:rPr>
        <w:t>1. 核查现场照明安装质量是否符合设计图纸及国家现行规范要求。</w:t>
      </w:r>
    </w:p>
    <w:p w14:paraId="58CE4C42">
      <w:pPr>
        <w:rPr>
          <w:rFonts w:hint="eastAsia"/>
        </w:rPr>
      </w:pPr>
    </w:p>
    <w:p w14:paraId="6E6D040B">
      <w:pPr>
        <w:rPr>
          <w:rFonts w:hint="eastAsia"/>
        </w:rPr>
      </w:pPr>
      <w:r>
        <w:rPr>
          <w:rFonts w:hint="eastAsia"/>
        </w:rPr>
        <w:t>2. 实测照度、功率密度等关键指标，验证是否达到绿色建筑节能及博物馆照明标准。</w:t>
      </w:r>
    </w:p>
    <w:p w14:paraId="73EA85D2">
      <w:pPr>
        <w:rPr>
          <w:rFonts w:hint="eastAsia"/>
        </w:rPr>
      </w:pPr>
    </w:p>
    <w:p w14:paraId="78CF4FC9">
      <w:pPr>
        <w:rPr>
          <w:rFonts w:hint="eastAsia"/>
        </w:rPr>
      </w:pPr>
      <w:r>
        <w:rPr>
          <w:rFonts w:hint="eastAsia"/>
        </w:rPr>
        <w:t>3. 排查安全隐患，保障照明系统长期稳定、高效、安全运行。</w:t>
      </w:r>
    </w:p>
    <w:p w14:paraId="111F37B5">
      <w:pPr>
        <w:rPr>
          <w:rFonts w:hint="eastAsia"/>
        </w:rPr>
      </w:pPr>
    </w:p>
    <w:p w14:paraId="029D628E">
      <w:pPr>
        <w:rPr>
          <w:rFonts w:hint="eastAsia"/>
        </w:rPr>
      </w:pPr>
      <w:r>
        <w:rPr>
          <w:rFonts w:hint="eastAsia"/>
        </w:rPr>
        <w:t>（三）检验仪器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</w:tblGrid>
      <w:tr w14:paraId="4A5D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30C7A28">
            <w:r>
              <w:rPr>
                <w:rFonts w:hint="eastAsia"/>
              </w:rPr>
              <w:t>仪器名称</w:t>
            </w:r>
          </w:p>
        </w:tc>
        <w:tc>
          <w:tcPr>
            <w:tcW w:w="1704" w:type="dxa"/>
          </w:tcPr>
          <w:p w14:paraId="2781E009">
            <w:r>
              <w:rPr>
                <w:rFonts w:hint="eastAsia"/>
              </w:rPr>
              <w:t>型号规格</w:t>
            </w:r>
          </w:p>
        </w:tc>
        <w:tc>
          <w:tcPr>
            <w:tcW w:w="1704" w:type="dxa"/>
          </w:tcPr>
          <w:p w14:paraId="74275AC8">
            <w:r>
              <w:rPr>
                <w:rFonts w:hint="eastAsia"/>
              </w:rPr>
              <w:t>精度等级</w:t>
            </w:r>
          </w:p>
        </w:tc>
        <w:tc>
          <w:tcPr>
            <w:tcW w:w="1705" w:type="dxa"/>
          </w:tcPr>
          <w:p w14:paraId="4270D38E">
            <w:r>
              <w:rPr>
                <w:rFonts w:hint="eastAsia"/>
              </w:rPr>
              <w:t>校准状态</w:t>
            </w:r>
          </w:p>
        </w:tc>
      </w:tr>
      <w:tr w14:paraId="2F71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33A66C8">
            <w:r>
              <w:rPr>
                <w:rFonts w:hint="eastAsia"/>
              </w:rPr>
              <w:t>数字式照度计</w:t>
            </w:r>
          </w:p>
        </w:tc>
        <w:tc>
          <w:tcPr>
            <w:tcW w:w="1704" w:type="dxa"/>
          </w:tcPr>
          <w:p w14:paraId="7470A20A">
            <w:r>
              <w:rPr>
                <w:rFonts w:hint="eastAsia"/>
              </w:rPr>
              <w:t>TES-1339</w:t>
            </w:r>
          </w:p>
        </w:tc>
        <w:tc>
          <w:tcPr>
            <w:tcW w:w="1704" w:type="dxa"/>
          </w:tcPr>
          <w:p w14:paraId="47C9FA5C">
            <w:r>
              <w:rPr>
                <w:rFonts w:hint="eastAsia"/>
              </w:rPr>
              <w:t>±1.0%</w:t>
            </w:r>
          </w:p>
        </w:tc>
        <w:tc>
          <w:tcPr>
            <w:tcW w:w="1705" w:type="dxa"/>
          </w:tcPr>
          <w:p w14:paraId="2245D6BE">
            <w:r>
              <w:rPr>
                <w:rFonts w:hint="eastAsia"/>
              </w:rPr>
              <w:t>合格</w:t>
            </w:r>
          </w:p>
        </w:tc>
      </w:tr>
      <w:tr w14:paraId="2F24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C0574FC">
            <w:r>
              <w:rPr>
                <w:rFonts w:hint="eastAsia"/>
              </w:rPr>
              <w:t>数字万用表</w:t>
            </w:r>
          </w:p>
        </w:tc>
        <w:tc>
          <w:tcPr>
            <w:tcW w:w="1704" w:type="dxa"/>
          </w:tcPr>
          <w:p w14:paraId="376DD4A0">
            <w:r>
              <w:rPr>
                <w:rFonts w:hint="eastAsia"/>
              </w:rPr>
              <w:t>FLUKE</w:t>
            </w:r>
          </w:p>
        </w:tc>
        <w:tc>
          <w:tcPr>
            <w:tcW w:w="1704" w:type="dxa"/>
          </w:tcPr>
          <w:p w14:paraId="3C2EADD7">
            <w:r>
              <w:rPr>
                <w:rFonts w:hint="eastAsia"/>
              </w:rPr>
              <w:t>17B+±0.5%</w:t>
            </w:r>
          </w:p>
        </w:tc>
        <w:tc>
          <w:tcPr>
            <w:tcW w:w="1705" w:type="dxa"/>
          </w:tcPr>
          <w:p w14:paraId="399D0C32">
            <w:r>
              <w:rPr>
                <w:rFonts w:hint="eastAsia"/>
              </w:rPr>
              <w:t>合格</w:t>
            </w:r>
          </w:p>
        </w:tc>
      </w:tr>
      <w:tr w14:paraId="1321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BBEE669">
            <w:r>
              <w:rPr>
                <w:rFonts w:hint="eastAsia"/>
              </w:rPr>
              <w:t>功率计</w:t>
            </w:r>
          </w:p>
        </w:tc>
        <w:tc>
          <w:tcPr>
            <w:tcW w:w="1704" w:type="dxa"/>
          </w:tcPr>
          <w:p w14:paraId="1BB94FE5">
            <w:r>
              <w:rPr>
                <w:rFonts w:hint="eastAsia"/>
              </w:rPr>
              <w:t>PM6300</w:t>
            </w:r>
          </w:p>
        </w:tc>
        <w:tc>
          <w:tcPr>
            <w:tcW w:w="1704" w:type="dxa"/>
          </w:tcPr>
          <w:p w14:paraId="3CA2F7DE">
            <w:r>
              <w:rPr>
                <w:rFonts w:hint="eastAsia"/>
              </w:rPr>
              <w:t>±0.2%</w:t>
            </w:r>
          </w:p>
        </w:tc>
        <w:tc>
          <w:tcPr>
            <w:tcW w:w="1705" w:type="dxa"/>
          </w:tcPr>
          <w:p w14:paraId="66FF5070">
            <w:r>
              <w:rPr>
                <w:rFonts w:hint="eastAsia"/>
              </w:rPr>
              <w:t>合格</w:t>
            </w:r>
          </w:p>
        </w:tc>
      </w:tr>
      <w:tr w14:paraId="6364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FC5FF7B">
            <w:r>
              <w:rPr>
                <w:rFonts w:hint="eastAsia"/>
              </w:rPr>
              <w:t>频闪仪</w:t>
            </w:r>
          </w:p>
        </w:tc>
        <w:tc>
          <w:tcPr>
            <w:tcW w:w="1704" w:type="dxa"/>
          </w:tcPr>
          <w:p w14:paraId="7CC0899D">
            <w:r>
              <w:rPr>
                <w:rFonts w:hint="eastAsia"/>
              </w:rPr>
              <w:t>PK-EM100</w:t>
            </w:r>
          </w:p>
        </w:tc>
        <w:tc>
          <w:tcPr>
            <w:tcW w:w="1704" w:type="dxa"/>
          </w:tcPr>
          <w:p w14:paraId="3A9413C0">
            <w:r>
              <w:rPr>
                <w:rFonts w:hint="eastAsia"/>
              </w:rPr>
              <w:t>≤3%</w:t>
            </w:r>
          </w:p>
        </w:tc>
        <w:tc>
          <w:tcPr>
            <w:tcW w:w="1705" w:type="dxa"/>
          </w:tcPr>
          <w:p w14:paraId="3BFC2194">
            <w:r>
              <w:rPr>
                <w:rFonts w:hint="eastAsia"/>
              </w:rPr>
              <w:t>合格</w:t>
            </w:r>
          </w:p>
        </w:tc>
      </w:tr>
      <w:tr w14:paraId="3352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A3C992B">
            <w:r>
              <w:rPr>
                <w:rFonts w:hint="eastAsia"/>
              </w:rPr>
              <w:t>绝缘电阻测试仪</w:t>
            </w:r>
          </w:p>
        </w:tc>
        <w:tc>
          <w:tcPr>
            <w:tcW w:w="1704" w:type="dxa"/>
          </w:tcPr>
          <w:p w14:paraId="5B1FDECF">
            <w:r>
              <w:rPr>
                <w:rFonts w:hint="eastAsia"/>
              </w:rPr>
              <w:t>MS2302</w:t>
            </w:r>
          </w:p>
        </w:tc>
        <w:tc>
          <w:tcPr>
            <w:tcW w:w="1704" w:type="dxa"/>
          </w:tcPr>
          <w:p w14:paraId="51E7800B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0325D263">
            <w:r>
              <w:rPr>
                <w:rFonts w:hint="eastAsia"/>
              </w:rPr>
              <w:t>合格</w:t>
            </w:r>
          </w:p>
        </w:tc>
      </w:tr>
    </w:tbl>
    <w:p w14:paraId="495DB361">
      <w:pPr>
        <w:rPr>
          <w:rFonts w:hint="eastAsia"/>
        </w:rPr>
      </w:pPr>
    </w:p>
    <w:p w14:paraId="537FA3F1">
      <w:pPr>
        <w:rPr>
          <w:rFonts w:hint="eastAsia"/>
        </w:rPr>
      </w:pPr>
      <w:r>
        <w:rPr>
          <w:rFonts w:hint="eastAsia"/>
        </w:rPr>
        <w:t>二、检验项目及结果</w:t>
      </w:r>
    </w:p>
    <w:p w14:paraId="7DD01552">
      <w:pPr>
        <w:rPr>
          <w:rFonts w:hint="eastAsia"/>
        </w:rPr>
      </w:pPr>
    </w:p>
    <w:p w14:paraId="4D2E7756">
      <w:pPr>
        <w:rPr>
          <w:rFonts w:hint="eastAsia"/>
        </w:rPr>
      </w:pPr>
      <w:r>
        <w:rPr>
          <w:rFonts w:hint="eastAsia"/>
        </w:rPr>
        <w:t>（一）照明装置安装质量检验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F40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776FDB6">
            <w:r>
              <w:rPr>
                <w:rFonts w:hint="eastAsia"/>
              </w:rPr>
              <w:t>检验区域</w:t>
            </w:r>
          </w:p>
        </w:tc>
        <w:tc>
          <w:tcPr>
            <w:tcW w:w="1704" w:type="dxa"/>
          </w:tcPr>
          <w:p w14:paraId="4F815501">
            <w:r>
              <w:rPr>
                <w:rFonts w:hint="eastAsia"/>
              </w:rPr>
              <w:t>检验内容</w:t>
            </w:r>
          </w:p>
        </w:tc>
        <w:tc>
          <w:tcPr>
            <w:tcW w:w="1704" w:type="dxa"/>
          </w:tcPr>
          <w:p w14:paraId="7A43E785">
            <w:r>
              <w:rPr>
                <w:rFonts w:hint="eastAsia"/>
              </w:rPr>
              <w:t>检验标准</w:t>
            </w:r>
          </w:p>
        </w:tc>
        <w:tc>
          <w:tcPr>
            <w:tcW w:w="1705" w:type="dxa"/>
          </w:tcPr>
          <w:p w14:paraId="54C8E2A6">
            <w:r>
              <w:rPr>
                <w:rFonts w:hint="eastAsia"/>
              </w:rPr>
              <w:t>检验结果</w:t>
            </w:r>
          </w:p>
        </w:tc>
        <w:tc>
          <w:tcPr>
            <w:tcW w:w="1705" w:type="dxa"/>
          </w:tcPr>
          <w:p w14:paraId="72AEF337">
            <w:r>
              <w:rPr>
                <w:rFonts w:hint="eastAsia"/>
              </w:rPr>
              <w:t>结论</w:t>
            </w:r>
          </w:p>
        </w:tc>
      </w:tr>
      <w:tr w14:paraId="29E3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B756E1A">
            <w:r>
              <w:rPr>
                <w:rFonts w:hint="eastAsia"/>
              </w:rPr>
              <w:t>全馆</w:t>
            </w:r>
          </w:p>
        </w:tc>
        <w:tc>
          <w:tcPr>
            <w:tcW w:w="1704" w:type="dxa"/>
          </w:tcPr>
          <w:p w14:paraId="3E0378C3">
            <w:r>
              <w:rPr>
                <w:rFonts w:hint="eastAsia"/>
              </w:rPr>
              <w:t>灯具安装位置、高度、间距</w:t>
            </w:r>
          </w:p>
        </w:tc>
        <w:tc>
          <w:tcPr>
            <w:tcW w:w="1704" w:type="dxa"/>
          </w:tcPr>
          <w:p w14:paraId="61A47769">
            <w:r>
              <w:rPr>
                <w:rFonts w:hint="eastAsia"/>
              </w:rPr>
              <w:t>符合设计图纸，偏差≤5mm</w:t>
            </w:r>
          </w:p>
        </w:tc>
        <w:tc>
          <w:tcPr>
            <w:tcW w:w="1705" w:type="dxa"/>
          </w:tcPr>
          <w:p w14:paraId="147218A1">
            <w:r>
              <w:rPr>
                <w:rFonts w:hint="eastAsia"/>
              </w:rPr>
              <w:t>各区域安装位置精准，间距均匀</w:t>
            </w:r>
          </w:p>
        </w:tc>
        <w:tc>
          <w:tcPr>
            <w:tcW w:w="1705" w:type="dxa"/>
          </w:tcPr>
          <w:p w14:paraId="686AD8A1">
            <w:r>
              <w:rPr>
                <w:rFonts w:hint="eastAsia"/>
              </w:rPr>
              <w:t>合格</w:t>
            </w:r>
          </w:p>
        </w:tc>
      </w:tr>
      <w:tr w14:paraId="477A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8550CE2">
            <w:r>
              <w:rPr>
                <w:rFonts w:hint="eastAsia"/>
              </w:rPr>
              <w:t>全馆</w:t>
            </w:r>
          </w:p>
        </w:tc>
        <w:tc>
          <w:tcPr>
            <w:tcW w:w="1704" w:type="dxa"/>
          </w:tcPr>
          <w:p w14:paraId="580BD965">
            <w:r>
              <w:rPr>
                <w:rFonts w:hint="eastAsia"/>
              </w:rPr>
              <w:t>灯具固定牢固度</w:t>
            </w:r>
          </w:p>
        </w:tc>
        <w:tc>
          <w:tcPr>
            <w:tcW w:w="1704" w:type="dxa"/>
          </w:tcPr>
          <w:p w14:paraId="208CB095">
            <w:r>
              <w:rPr>
                <w:rFonts w:hint="eastAsia"/>
              </w:rPr>
              <w:t>无松动、无晃动、卡扣齐全</w:t>
            </w:r>
          </w:p>
        </w:tc>
        <w:tc>
          <w:tcPr>
            <w:tcW w:w="1705" w:type="dxa"/>
          </w:tcPr>
          <w:p w14:paraId="39A2BB35">
            <w:r>
              <w:rPr>
                <w:rFonts w:hint="eastAsia"/>
              </w:rPr>
              <w:t>所有灯具安装牢固，无松动</w:t>
            </w:r>
          </w:p>
        </w:tc>
        <w:tc>
          <w:tcPr>
            <w:tcW w:w="1705" w:type="dxa"/>
          </w:tcPr>
          <w:p w14:paraId="0016916E">
            <w:r>
              <w:rPr>
                <w:rFonts w:hint="eastAsia"/>
              </w:rPr>
              <w:t>合格</w:t>
            </w:r>
          </w:p>
        </w:tc>
      </w:tr>
      <w:tr w14:paraId="10D2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B5AA16D">
            <w:r>
              <w:rPr>
                <w:rFonts w:hint="eastAsia"/>
              </w:rPr>
              <w:t>全馆</w:t>
            </w:r>
          </w:p>
        </w:tc>
        <w:tc>
          <w:tcPr>
            <w:tcW w:w="1704" w:type="dxa"/>
          </w:tcPr>
          <w:p w14:paraId="22BFB1F3">
            <w:r>
              <w:rPr>
                <w:rFonts w:hint="eastAsia"/>
              </w:rPr>
              <w:t>外观及完整性</w:t>
            </w:r>
          </w:p>
        </w:tc>
        <w:tc>
          <w:tcPr>
            <w:tcW w:w="1704" w:type="dxa"/>
          </w:tcPr>
          <w:p w14:paraId="783E6939">
            <w:r>
              <w:rPr>
                <w:rFonts w:hint="eastAsia"/>
              </w:rPr>
              <w:t>表面无划痕、变形、破损</w:t>
            </w:r>
          </w:p>
        </w:tc>
        <w:tc>
          <w:tcPr>
            <w:tcW w:w="1705" w:type="dxa"/>
          </w:tcPr>
          <w:p w14:paraId="09A53CC3">
            <w:r>
              <w:rPr>
                <w:rFonts w:hint="eastAsia"/>
              </w:rPr>
              <w:t>灯具外观完好，无破损情况</w:t>
            </w:r>
          </w:p>
        </w:tc>
        <w:tc>
          <w:tcPr>
            <w:tcW w:w="1705" w:type="dxa"/>
          </w:tcPr>
          <w:p w14:paraId="69021C31">
            <w:r>
              <w:rPr>
                <w:rFonts w:hint="eastAsia"/>
              </w:rPr>
              <w:t>合格</w:t>
            </w:r>
          </w:p>
        </w:tc>
      </w:tr>
      <w:tr w14:paraId="34C4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692986D">
            <w:r>
              <w:rPr>
                <w:rFonts w:hint="eastAsia"/>
              </w:rPr>
              <w:t>展厅</w:t>
            </w:r>
          </w:p>
        </w:tc>
        <w:tc>
          <w:tcPr>
            <w:tcW w:w="1704" w:type="dxa"/>
          </w:tcPr>
          <w:p w14:paraId="216EDB81">
            <w:r>
              <w:rPr>
                <w:rFonts w:hint="eastAsia"/>
              </w:rPr>
              <w:t>防眩光装置</w:t>
            </w:r>
          </w:p>
        </w:tc>
        <w:tc>
          <w:tcPr>
            <w:tcW w:w="1704" w:type="dxa"/>
          </w:tcPr>
          <w:p w14:paraId="053066B9">
            <w:r>
              <w:rPr>
                <w:rFonts w:hint="eastAsia"/>
              </w:rPr>
              <w:t>防眩光网/深杯设计完好，UGR≤19</w:t>
            </w:r>
          </w:p>
        </w:tc>
        <w:tc>
          <w:tcPr>
            <w:tcW w:w="1705" w:type="dxa"/>
          </w:tcPr>
          <w:p w14:paraId="15B0C89D">
            <w:r>
              <w:rPr>
                <w:rFonts w:hint="eastAsia"/>
              </w:rPr>
              <w:t>防眩光措施到位，无明显眩光</w:t>
            </w:r>
          </w:p>
        </w:tc>
        <w:tc>
          <w:tcPr>
            <w:tcW w:w="1705" w:type="dxa"/>
          </w:tcPr>
          <w:p w14:paraId="6A4ED419">
            <w:r>
              <w:rPr>
                <w:rFonts w:hint="eastAsia"/>
              </w:rPr>
              <w:t>合格</w:t>
            </w:r>
          </w:p>
        </w:tc>
      </w:tr>
      <w:tr w14:paraId="2CA3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5A39960">
            <w:r>
              <w:rPr>
                <w:rFonts w:hint="eastAsia"/>
              </w:rPr>
              <w:t>机房/走廊</w:t>
            </w:r>
          </w:p>
        </w:tc>
        <w:tc>
          <w:tcPr>
            <w:tcW w:w="1704" w:type="dxa"/>
          </w:tcPr>
          <w:p w14:paraId="71F87956">
            <w:r>
              <w:rPr>
                <w:rFonts w:hint="eastAsia"/>
              </w:rPr>
              <w:t>防护等级</w:t>
            </w:r>
          </w:p>
        </w:tc>
        <w:tc>
          <w:tcPr>
            <w:tcW w:w="1704" w:type="dxa"/>
          </w:tcPr>
          <w:p w14:paraId="68055EFE">
            <w:r>
              <w:rPr>
                <w:rFonts w:hint="eastAsia"/>
              </w:rPr>
              <w:t>柜体/灯具防护等级符合IP20/IP54</w:t>
            </w:r>
          </w:p>
        </w:tc>
        <w:tc>
          <w:tcPr>
            <w:tcW w:w="1705" w:type="dxa"/>
          </w:tcPr>
          <w:p w14:paraId="4F2194E6">
            <w:r>
              <w:rPr>
                <w:rFonts w:hint="eastAsia"/>
              </w:rPr>
              <w:t>防护等级达标，符合安全规范</w:t>
            </w:r>
          </w:p>
        </w:tc>
        <w:tc>
          <w:tcPr>
            <w:tcW w:w="1705" w:type="dxa"/>
          </w:tcPr>
          <w:p w14:paraId="7594FE5D">
            <w:r>
              <w:rPr>
                <w:rFonts w:hint="eastAsia"/>
              </w:rPr>
              <w:t>合格</w:t>
            </w:r>
          </w:p>
        </w:tc>
      </w:tr>
      <w:tr w14:paraId="5C1B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7A3776C">
            <w:r>
              <w:rPr>
                <w:rFonts w:hint="eastAsia"/>
              </w:rPr>
              <w:t>全馆</w:t>
            </w:r>
          </w:p>
        </w:tc>
        <w:tc>
          <w:tcPr>
            <w:tcW w:w="1704" w:type="dxa"/>
          </w:tcPr>
          <w:p w14:paraId="486BCC35">
            <w:r>
              <w:rPr>
                <w:rFonts w:hint="eastAsia"/>
              </w:rPr>
              <w:t>线缆连接</w:t>
            </w:r>
          </w:p>
        </w:tc>
        <w:tc>
          <w:tcPr>
            <w:tcW w:w="1704" w:type="dxa"/>
          </w:tcPr>
          <w:p w14:paraId="05DE4D5D">
            <w:r>
              <w:rPr>
                <w:rFonts w:hint="eastAsia"/>
              </w:rPr>
              <w:t>导线绝缘良好，包扎规范，无裸露</w:t>
            </w:r>
          </w:p>
        </w:tc>
        <w:tc>
          <w:tcPr>
            <w:tcW w:w="1705" w:type="dxa"/>
          </w:tcPr>
          <w:p w14:paraId="1E424DCB">
            <w:r>
              <w:rPr>
                <w:rFonts w:hint="eastAsia"/>
              </w:rPr>
              <w:t>接线牢固，绝缘层完好</w:t>
            </w:r>
          </w:p>
        </w:tc>
        <w:tc>
          <w:tcPr>
            <w:tcW w:w="1705" w:type="dxa"/>
          </w:tcPr>
          <w:p w14:paraId="5C21739F">
            <w:r>
              <w:rPr>
                <w:rFonts w:hint="eastAsia"/>
              </w:rPr>
              <w:t>合格</w:t>
            </w:r>
          </w:p>
        </w:tc>
      </w:tr>
    </w:tbl>
    <w:p w14:paraId="3FBC57BD">
      <w:pPr>
        <w:rPr>
          <w:rFonts w:hint="eastAsia"/>
        </w:rPr>
      </w:pPr>
    </w:p>
    <w:p w14:paraId="176BF579">
      <w:pPr>
        <w:rPr>
          <w:rFonts w:hint="eastAsia"/>
        </w:rPr>
      </w:pPr>
      <w:r>
        <w:rPr>
          <w:rFonts w:hint="eastAsia"/>
        </w:rPr>
        <w:t>（二）照度及照明质量检验</w:t>
      </w:r>
    </w:p>
    <w:p w14:paraId="26C48879">
      <w:pPr>
        <w:rPr>
          <w:rFonts w:hint="eastAsia"/>
        </w:rPr>
      </w:pPr>
    </w:p>
    <w:p w14:paraId="7EB56DF4">
      <w:pPr>
        <w:rPr>
          <w:rFonts w:hint="eastAsia"/>
        </w:rPr>
      </w:pPr>
      <w:r>
        <w:rPr>
          <w:rFonts w:hint="eastAsia"/>
        </w:rPr>
        <w:t>检测方法：在每个区域按5m×5m网格布置测点，选取3个代表性平面（工作面0.8m、展品面1.5m、地面）进行实测，取平均值。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5"/>
        <w:gridCol w:w="1032"/>
        <w:gridCol w:w="1064"/>
        <w:gridCol w:w="1258"/>
        <w:gridCol w:w="1034"/>
        <w:gridCol w:w="1046"/>
        <w:gridCol w:w="1036"/>
        <w:gridCol w:w="1027"/>
      </w:tblGrid>
      <w:tr w14:paraId="0316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5D30AE8F">
            <w:r>
              <w:rPr>
                <w:rFonts w:hint="eastAsia"/>
              </w:rPr>
              <w:t>区域名称</w:t>
            </w:r>
          </w:p>
        </w:tc>
        <w:tc>
          <w:tcPr>
            <w:tcW w:w="1032" w:type="dxa"/>
          </w:tcPr>
          <w:p w14:paraId="03061EE0">
            <w:r>
              <w:rPr>
                <w:rFonts w:hint="eastAsia"/>
              </w:rPr>
              <w:t>设计照度(lx)</w:t>
            </w:r>
          </w:p>
        </w:tc>
        <w:tc>
          <w:tcPr>
            <w:tcW w:w="1064" w:type="dxa"/>
          </w:tcPr>
          <w:p w14:paraId="5B1B163B">
            <w:r>
              <w:rPr>
                <w:rFonts w:hint="eastAsia"/>
              </w:rPr>
              <w:t>实测平均照度(lx)</w:t>
            </w:r>
          </w:p>
        </w:tc>
        <w:tc>
          <w:tcPr>
            <w:tcW w:w="1258" w:type="dxa"/>
          </w:tcPr>
          <w:p w14:paraId="47F96161">
            <w:r>
              <w:rPr>
                <w:rFonts w:hint="eastAsia"/>
              </w:rPr>
              <w:t>偏差率</w:t>
            </w:r>
          </w:p>
        </w:tc>
        <w:tc>
          <w:tcPr>
            <w:tcW w:w="1034" w:type="dxa"/>
          </w:tcPr>
          <w:p w14:paraId="01AD2C26">
            <w:r>
              <w:rPr>
                <w:rFonts w:hint="eastAsia"/>
              </w:rPr>
              <w:t>显色指数(Ra)</w:t>
            </w:r>
          </w:p>
        </w:tc>
        <w:tc>
          <w:tcPr>
            <w:tcW w:w="1046" w:type="dxa"/>
          </w:tcPr>
          <w:p w14:paraId="3FB00A06">
            <w:r>
              <w:rPr>
                <w:rFonts w:hint="eastAsia"/>
              </w:rPr>
              <w:t>色温(K)</w:t>
            </w:r>
          </w:p>
        </w:tc>
        <w:tc>
          <w:tcPr>
            <w:tcW w:w="1036" w:type="dxa"/>
          </w:tcPr>
          <w:p w14:paraId="5C82D254">
            <w:r>
              <w:rPr>
                <w:rFonts w:hint="eastAsia"/>
              </w:rPr>
              <w:t>频闪深度</w:t>
            </w:r>
          </w:p>
        </w:tc>
        <w:tc>
          <w:tcPr>
            <w:tcW w:w="1027" w:type="dxa"/>
          </w:tcPr>
          <w:p w14:paraId="3816D94E">
            <w:r>
              <w:rPr>
                <w:rFonts w:hint="eastAsia"/>
              </w:rPr>
              <w:t>结论</w:t>
            </w:r>
          </w:p>
        </w:tc>
      </w:tr>
      <w:tr w14:paraId="274A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69C76FE8">
            <w:r>
              <w:rPr>
                <w:rFonts w:hint="eastAsia"/>
              </w:rPr>
              <w:t>常设展厅</w:t>
            </w:r>
          </w:p>
        </w:tc>
        <w:tc>
          <w:tcPr>
            <w:tcW w:w="1032" w:type="dxa"/>
          </w:tcPr>
          <w:p w14:paraId="39484753">
            <w:r>
              <w:rPr>
                <w:rFonts w:hint="eastAsia"/>
              </w:rPr>
              <w:t>200</w:t>
            </w:r>
          </w:p>
        </w:tc>
        <w:tc>
          <w:tcPr>
            <w:tcW w:w="1064" w:type="dxa"/>
          </w:tcPr>
          <w:p w14:paraId="42EBF7C1">
            <w:r>
              <w:rPr>
                <w:rFonts w:hint="eastAsia"/>
              </w:rPr>
              <w:t>202/815*</w:t>
            </w:r>
          </w:p>
        </w:tc>
        <w:tc>
          <w:tcPr>
            <w:tcW w:w="1258" w:type="dxa"/>
          </w:tcPr>
          <w:p w14:paraId="39BA3BAA">
            <w:r>
              <w:rPr>
                <w:rFonts w:hint="eastAsia"/>
              </w:rPr>
              <w:t>1.0%/1.9%</w:t>
            </w:r>
          </w:p>
        </w:tc>
        <w:tc>
          <w:tcPr>
            <w:tcW w:w="1034" w:type="dxa"/>
          </w:tcPr>
          <w:p w14:paraId="55AC1332">
            <w:r>
              <w:rPr>
                <w:rFonts w:hint="eastAsia"/>
              </w:rPr>
              <w:t>≥95</w:t>
            </w:r>
          </w:p>
        </w:tc>
        <w:tc>
          <w:tcPr>
            <w:tcW w:w="1046" w:type="dxa"/>
          </w:tcPr>
          <w:p w14:paraId="5FB1FA73">
            <w:r>
              <w:rPr>
                <w:rFonts w:hint="eastAsia"/>
              </w:rPr>
              <w:t>3000K</w:t>
            </w:r>
          </w:p>
        </w:tc>
        <w:tc>
          <w:tcPr>
            <w:tcW w:w="1036" w:type="dxa"/>
          </w:tcPr>
          <w:p w14:paraId="7BEFA5D7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6EC65317">
            <w:r>
              <w:rPr>
                <w:rFonts w:hint="eastAsia"/>
              </w:rPr>
              <w:t>合格</w:t>
            </w:r>
          </w:p>
        </w:tc>
      </w:tr>
      <w:tr w14:paraId="072D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3B278852">
            <w:r>
              <w:rPr>
                <w:rFonts w:hint="eastAsia"/>
              </w:rPr>
              <w:t>临时展厅</w:t>
            </w:r>
          </w:p>
        </w:tc>
        <w:tc>
          <w:tcPr>
            <w:tcW w:w="1032" w:type="dxa"/>
          </w:tcPr>
          <w:p w14:paraId="79A5E774">
            <w:r>
              <w:rPr>
                <w:rFonts w:hint="eastAsia"/>
              </w:rPr>
              <w:t>250</w:t>
            </w:r>
          </w:p>
        </w:tc>
        <w:tc>
          <w:tcPr>
            <w:tcW w:w="1064" w:type="dxa"/>
          </w:tcPr>
          <w:p w14:paraId="676DA6FF">
            <w:r>
              <w:rPr>
                <w:rFonts w:hint="eastAsia"/>
              </w:rPr>
              <w:t>248/1263</w:t>
            </w:r>
          </w:p>
        </w:tc>
        <w:tc>
          <w:tcPr>
            <w:tcW w:w="1258" w:type="dxa"/>
          </w:tcPr>
          <w:p w14:paraId="11488545">
            <w:r>
              <w:rPr>
                <w:rFonts w:hint="eastAsia"/>
              </w:rPr>
              <w:t>-0.8%/-2.8%</w:t>
            </w:r>
          </w:p>
        </w:tc>
        <w:tc>
          <w:tcPr>
            <w:tcW w:w="1034" w:type="dxa"/>
          </w:tcPr>
          <w:p w14:paraId="55A65EA2">
            <w:r>
              <w:rPr>
                <w:rFonts w:hint="eastAsia"/>
              </w:rPr>
              <w:t>≥90</w:t>
            </w:r>
          </w:p>
        </w:tc>
        <w:tc>
          <w:tcPr>
            <w:tcW w:w="1046" w:type="dxa"/>
          </w:tcPr>
          <w:p w14:paraId="1F2ACB32">
            <w:r>
              <w:rPr>
                <w:rFonts w:hint="eastAsia"/>
              </w:rPr>
              <w:t>3500K</w:t>
            </w:r>
          </w:p>
        </w:tc>
        <w:tc>
          <w:tcPr>
            <w:tcW w:w="1036" w:type="dxa"/>
          </w:tcPr>
          <w:p w14:paraId="3406D881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0ED924DB">
            <w:r>
              <w:rPr>
                <w:rFonts w:hint="eastAsia"/>
              </w:rPr>
              <w:t>合格</w:t>
            </w:r>
          </w:p>
        </w:tc>
      </w:tr>
      <w:tr w14:paraId="5A7D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648D6B2D">
            <w:r>
              <w:rPr>
                <w:rFonts w:hint="eastAsia"/>
              </w:rPr>
              <w:t>门厅</w:t>
            </w:r>
          </w:p>
        </w:tc>
        <w:tc>
          <w:tcPr>
            <w:tcW w:w="1032" w:type="dxa"/>
          </w:tcPr>
          <w:p w14:paraId="026CBDB3">
            <w:r>
              <w:rPr>
                <w:rFonts w:hint="eastAsia"/>
              </w:rPr>
              <w:t>200</w:t>
            </w:r>
          </w:p>
        </w:tc>
        <w:tc>
          <w:tcPr>
            <w:tcW w:w="1064" w:type="dxa"/>
          </w:tcPr>
          <w:p w14:paraId="0EB21582">
            <w:r>
              <w:rPr>
                <w:rFonts w:hint="eastAsia"/>
              </w:rPr>
              <w:t>201</w:t>
            </w:r>
          </w:p>
        </w:tc>
        <w:tc>
          <w:tcPr>
            <w:tcW w:w="1258" w:type="dxa"/>
          </w:tcPr>
          <w:p w14:paraId="34FCA204">
            <w:r>
              <w:rPr>
                <w:rFonts w:hint="eastAsia"/>
              </w:rPr>
              <w:t>+0.5%</w:t>
            </w:r>
          </w:p>
        </w:tc>
        <w:tc>
          <w:tcPr>
            <w:tcW w:w="1034" w:type="dxa"/>
          </w:tcPr>
          <w:p w14:paraId="465CC124">
            <w:r>
              <w:rPr>
                <w:rFonts w:hint="eastAsia"/>
              </w:rPr>
              <w:t>≥85</w:t>
            </w:r>
          </w:p>
        </w:tc>
        <w:tc>
          <w:tcPr>
            <w:tcW w:w="1046" w:type="dxa"/>
          </w:tcPr>
          <w:p w14:paraId="0DD83D03">
            <w:r>
              <w:rPr>
                <w:rFonts w:hint="eastAsia"/>
              </w:rPr>
              <w:t>4000K</w:t>
            </w:r>
          </w:p>
        </w:tc>
        <w:tc>
          <w:tcPr>
            <w:tcW w:w="1036" w:type="dxa"/>
          </w:tcPr>
          <w:p w14:paraId="2692E9D6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19DC094D">
            <w:r>
              <w:rPr>
                <w:rFonts w:hint="eastAsia"/>
              </w:rPr>
              <w:t>合格</w:t>
            </w:r>
          </w:p>
        </w:tc>
      </w:tr>
      <w:tr w14:paraId="356A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618D9988">
            <w:r>
              <w:rPr>
                <w:rFonts w:hint="eastAsia"/>
              </w:rPr>
              <w:t>公共走廊</w:t>
            </w:r>
          </w:p>
        </w:tc>
        <w:tc>
          <w:tcPr>
            <w:tcW w:w="1032" w:type="dxa"/>
          </w:tcPr>
          <w:p w14:paraId="1B19271B">
            <w:r>
              <w:rPr>
                <w:rFonts w:hint="eastAsia"/>
              </w:rPr>
              <w:t>100</w:t>
            </w:r>
          </w:p>
        </w:tc>
        <w:tc>
          <w:tcPr>
            <w:tcW w:w="1064" w:type="dxa"/>
          </w:tcPr>
          <w:p w14:paraId="4EA294E9">
            <w:r>
              <w:rPr>
                <w:rFonts w:hint="eastAsia"/>
              </w:rPr>
              <w:t>103</w:t>
            </w:r>
          </w:p>
        </w:tc>
        <w:tc>
          <w:tcPr>
            <w:tcW w:w="1258" w:type="dxa"/>
          </w:tcPr>
          <w:p w14:paraId="3230E18E">
            <w:r>
              <w:rPr>
                <w:rFonts w:hint="eastAsia"/>
              </w:rPr>
              <w:t>+3.0%</w:t>
            </w:r>
          </w:p>
        </w:tc>
        <w:tc>
          <w:tcPr>
            <w:tcW w:w="1034" w:type="dxa"/>
          </w:tcPr>
          <w:p w14:paraId="010174D4">
            <w:r>
              <w:rPr>
                <w:rFonts w:hint="eastAsia"/>
              </w:rPr>
              <w:t>≥80</w:t>
            </w:r>
          </w:p>
        </w:tc>
        <w:tc>
          <w:tcPr>
            <w:tcW w:w="1046" w:type="dxa"/>
          </w:tcPr>
          <w:p w14:paraId="065A706B">
            <w:r>
              <w:rPr>
                <w:rFonts w:hint="eastAsia"/>
              </w:rPr>
              <w:t>4000K</w:t>
            </w:r>
          </w:p>
        </w:tc>
        <w:tc>
          <w:tcPr>
            <w:tcW w:w="1036" w:type="dxa"/>
          </w:tcPr>
          <w:p w14:paraId="0343A338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6BB7CD53">
            <w:r>
              <w:rPr>
                <w:rFonts w:hint="eastAsia"/>
              </w:rPr>
              <w:t>合格</w:t>
            </w:r>
          </w:p>
        </w:tc>
      </w:tr>
      <w:tr w14:paraId="2D6A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1F1D589F">
            <w:r>
              <w:rPr>
                <w:rFonts w:hint="eastAsia"/>
              </w:rPr>
              <w:t>办公区域</w:t>
            </w:r>
          </w:p>
        </w:tc>
        <w:tc>
          <w:tcPr>
            <w:tcW w:w="1032" w:type="dxa"/>
          </w:tcPr>
          <w:p w14:paraId="01D38FDC">
            <w:r>
              <w:rPr>
                <w:rFonts w:hint="eastAsia"/>
              </w:rPr>
              <w:t>300</w:t>
            </w:r>
          </w:p>
        </w:tc>
        <w:tc>
          <w:tcPr>
            <w:tcW w:w="1064" w:type="dxa"/>
          </w:tcPr>
          <w:p w14:paraId="51182267">
            <w:r>
              <w:rPr>
                <w:rFonts w:hint="eastAsia"/>
              </w:rPr>
              <w:t>302</w:t>
            </w:r>
          </w:p>
        </w:tc>
        <w:tc>
          <w:tcPr>
            <w:tcW w:w="1258" w:type="dxa"/>
          </w:tcPr>
          <w:p w14:paraId="25C3B593">
            <w:r>
              <w:rPr>
                <w:rFonts w:hint="eastAsia"/>
              </w:rPr>
              <w:t>+0.7%</w:t>
            </w:r>
          </w:p>
        </w:tc>
        <w:tc>
          <w:tcPr>
            <w:tcW w:w="1034" w:type="dxa"/>
          </w:tcPr>
          <w:p w14:paraId="43A9E478">
            <w:r>
              <w:rPr>
                <w:rFonts w:hint="eastAsia"/>
              </w:rPr>
              <w:t>≥80</w:t>
            </w:r>
          </w:p>
        </w:tc>
        <w:tc>
          <w:tcPr>
            <w:tcW w:w="1046" w:type="dxa"/>
          </w:tcPr>
          <w:p w14:paraId="13282B96">
            <w:r>
              <w:rPr>
                <w:rFonts w:hint="eastAsia"/>
              </w:rPr>
              <w:t>4500K</w:t>
            </w:r>
          </w:p>
        </w:tc>
        <w:tc>
          <w:tcPr>
            <w:tcW w:w="1036" w:type="dxa"/>
          </w:tcPr>
          <w:p w14:paraId="52AE37B8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519650DF">
            <w:r>
              <w:rPr>
                <w:rFonts w:hint="eastAsia"/>
              </w:rPr>
              <w:t>合格</w:t>
            </w:r>
          </w:p>
        </w:tc>
      </w:tr>
      <w:tr w14:paraId="5CD2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737FD45B">
            <w:r>
              <w:rPr>
                <w:rFonts w:hint="eastAsia"/>
              </w:rPr>
              <w:t>疏散通道</w:t>
            </w:r>
          </w:p>
        </w:tc>
        <w:tc>
          <w:tcPr>
            <w:tcW w:w="1032" w:type="dxa"/>
          </w:tcPr>
          <w:p w14:paraId="356975A4">
            <w:r>
              <w:rPr>
                <w:rFonts w:hint="eastAsia"/>
              </w:rPr>
              <w:t>50</w:t>
            </w:r>
          </w:p>
        </w:tc>
        <w:tc>
          <w:tcPr>
            <w:tcW w:w="1064" w:type="dxa"/>
          </w:tcPr>
          <w:p w14:paraId="71BFF40B">
            <w:r>
              <w:rPr>
                <w:rFonts w:hint="eastAsia"/>
              </w:rPr>
              <w:t>54</w:t>
            </w:r>
          </w:p>
        </w:tc>
        <w:tc>
          <w:tcPr>
            <w:tcW w:w="1258" w:type="dxa"/>
          </w:tcPr>
          <w:p w14:paraId="59A7DC79">
            <w:r>
              <w:rPr>
                <w:rFonts w:hint="eastAsia"/>
              </w:rPr>
              <w:t>+8.0%</w:t>
            </w:r>
          </w:p>
        </w:tc>
        <w:tc>
          <w:tcPr>
            <w:tcW w:w="1034" w:type="dxa"/>
          </w:tcPr>
          <w:p w14:paraId="511E3D0A">
            <w:r>
              <w:rPr>
                <w:rFonts w:hint="eastAsia"/>
              </w:rPr>
              <w:t>≥60</w:t>
            </w:r>
          </w:p>
        </w:tc>
        <w:tc>
          <w:tcPr>
            <w:tcW w:w="1046" w:type="dxa"/>
          </w:tcPr>
          <w:p w14:paraId="38AE2BFB">
            <w:r>
              <w:rPr>
                <w:rFonts w:hint="eastAsia"/>
              </w:rPr>
              <w:t>4000K</w:t>
            </w:r>
          </w:p>
        </w:tc>
        <w:tc>
          <w:tcPr>
            <w:tcW w:w="1036" w:type="dxa"/>
          </w:tcPr>
          <w:p w14:paraId="442C266B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06AEABAA">
            <w:r>
              <w:rPr>
                <w:rFonts w:hint="eastAsia"/>
              </w:rPr>
              <w:t>合格</w:t>
            </w:r>
          </w:p>
        </w:tc>
      </w:tr>
      <w:tr w14:paraId="0019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25" w:type="dxa"/>
          </w:tcPr>
          <w:p w14:paraId="11CA2C6A">
            <w:r>
              <w:rPr>
                <w:rFonts w:hint="eastAsia"/>
              </w:rPr>
              <w:t>设备机房</w:t>
            </w:r>
          </w:p>
        </w:tc>
        <w:tc>
          <w:tcPr>
            <w:tcW w:w="1032" w:type="dxa"/>
          </w:tcPr>
          <w:p w14:paraId="5EE5DDCE">
            <w:r>
              <w:rPr>
                <w:rFonts w:hint="eastAsia"/>
              </w:rPr>
              <w:t>200</w:t>
            </w:r>
          </w:p>
        </w:tc>
        <w:tc>
          <w:tcPr>
            <w:tcW w:w="1064" w:type="dxa"/>
          </w:tcPr>
          <w:p w14:paraId="510B555E">
            <w:r>
              <w:rPr>
                <w:rFonts w:hint="eastAsia"/>
              </w:rPr>
              <w:t>198</w:t>
            </w:r>
          </w:p>
        </w:tc>
        <w:tc>
          <w:tcPr>
            <w:tcW w:w="1258" w:type="dxa"/>
          </w:tcPr>
          <w:p w14:paraId="5DF3F0F3">
            <w:r>
              <w:rPr>
                <w:rFonts w:hint="eastAsia"/>
              </w:rPr>
              <w:t>-1.0%</w:t>
            </w:r>
          </w:p>
        </w:tc>
        <w:tc>
          <w:tcPr>
            <w:tcW w:w="1034" w:type="dxa"/>
          </w:tcPr>
          <w:p w14:paraId="3E6E5C4E">
            <w:r>
              <w:rPr>
                <w:rFonts w:hint="eastAsia"/>
              </w:rPr>
              <w:t>≥60</w:t>
            </w:r>
          </w:p>
        </w:tc>
        <w:tc>
          <w:tcPr>
            <w:tcW w:w="1046" w:type="dxa"/>
          </w:tcPr>
          <w:p w14:paraId="77CA98CD">
            <w:r>
              <w:rPr>
                <w:rFonts w:hint="eastAsia"/>
              </w:rPr>
              <w:t>4000K</w:t>
            </w:r>
          </w:p>
        </w:tc>
        <w:tc>
          <w:tcPr>
            <w:tcW w:w="1036" w:type="dxa"/>
          </w:tcPr>
          <w:p w14:paraId="723C63D8">
            <w:r>
              <w:rPr>
                <w:rFonts w:hint="eastAsia"/>
              </w:rPr>
              <w:t>&lt;3%</w:t>
            </w:r>
          </w:p>
        </w:tc>
        <w:tc>
          <w:tcPr>
            <w:tcW w:w="1027" w:type="dxa"/>
          </w:tcPr>
          <w:p w14:paraId="48BE3EFB">
            <w:r>
              <w:rPr>
                <w:rFonts w:hint="eastAsia"/>
              </w:rPr>
              <w:t>合格</w:t>
            </w:r>
          </w:p>
        </w:tc>
      </w:tr>
    </w:tbl>
    <w:p w14:paraId="1E4523A2">
      <w:pPr>
        <w:rPr>
          <w:rFonts w:hint="eastAsia"/>
        </w:rPr>
      </w:pPr>
    </w:p>
    <w:p w14:paraId="19049DB7">
      <w:pPr>
        <w:rPr>
          <w:rFonts w:hint="eastAsia"/>
        </w:rPr>
      </w:pPr>
      <w:r>
        <w:rPr>
          <w:rFonts w:hint="eastAsia"/>
        </w:rPr>
        <w:t>注：展厅重点照明（展品展柜）设计值为500-1000lx，实测平均值为815lx，满足博物馆高精度照明要求。</w:t>
      </w:r>
    </w:p>
    <w:p w14:paraId="7066B7C7">
      <w:pPr>
        <w:rPr>
          <w:rFonts w:hint="eastAsia"/>
        </w:rPr>
      </w:pPr>
      <w:r>
        <w:rPr>
          <w:rFonts w:hint="eastAsia"/>
        </w:rPr>
        <w:t>（三）照明功率密度（LPD）检验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7E6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9B22118">
            <w:r>
              <w:rPr>
                <w:rFonts w:hint="eastAsia"/>
              </w:rPr>
              <w:t>区域名称</w:t>
            </w:r>
          </w:p>
        </w:tc>
        <w:tc>
          <w:tcPr>
            <w:tcW w:w="1704" w:type="dxa"/>
          </w:tcPr>
          <w:p w14:paraId="54FE638D">
            <w:r>
              <w:rPr>
                <w:rFonts w:hint="eastAsia"/>
              </w:rPr>
              <w:t>设计LPD(W/㎡)</w:t>
            </w:r>
          </w:p>
        </w:tc>
        <w:tc>
          <w:tcPr>
            <w:tcW w:w="1704" w:type="dxa"/>
          </w:tcPr>
          <w:p w14:paraId="4C0E167A">
            <w:r>
              <w:rPr>
                <w:rFonts w:hint="eastAsia"/>
              </w:rPr>
              <w:t>实测LPD(W/㎡)</w:t>
            </w:r>
          </w:p>
        </w:tc>
        <w:tc>
          <w:tcPr>
            <w:tcW w:w="1705" w:type="dxa"/>
          </w:tcPr>
          <w:p w14:paraId="13DCD94B">
            <w:r>
              <w:rPr>
                <w:rFonts w:hint="eastAsia"/>
              </w:rPr>
              <w:t>节能率</w:t>
            </w:r>
          </w:p>
        </w:tc>
        <w:tc>
          <w:tcPr>
            <w:tcW w:w="1705" w:type="dxa"/>
          </w:tcPr>
          <w:p w14:paraId="21BA2027">
            <w:r>
              <w:rPr>
                <w:rFonts w:hint="eastAsia"/>
              </w:rPr>
              <w:t>结论</w:t>
            </w:r>
          </w:p>
        </w:tc>
      </w:tr>
      <w:tr w14:paraId="6E19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E9D121B">
            <w:r>
              <w:rPr>
                <w:rFonts w:hint="eastAsia"/>
              </w:rPr>
              <w:t>常设展厅</w:t>
            </w:r>
          </w:p>
        </w:tc>
        <w:tc>
          <w:tcPr>
            <w:tcW w:w="1704" w:type="dxa"/>
          </w:tcPr>
          <w:p w14:paraId="006F3413">
            <w:r>
              <w:rPr>
                <w:rFonts w:hint="eastAsia"/>
              </w:rPr>
              <w:t>≤8.0</w:t>
            </w:r>
          </w:p>
        </w:tc>
        <w:tc>
          <w:tcPr>
            <w:tcW w:w="1704" w:type="dxa"/>
          </w:tcPr>
          <w:p w14:paraId="238A2D24">
            <w:r>
              <w:rPr>
                <w:rFonts w:hint="eastAsia"/>
              </w:rPr>
              <w:t>8.06</w:t>
            </w:r>
          </w:p>
        </w:tc>
        <w:tc>
          <w:tcPr>
            <w:tcW w:w="1705" w:type="dxa"/>
          </w:tcPr>
          <w:p w14:paraId="248407A7">
            <w:r>
              <w:rPr>
                <w:rFonts w:hint="eastAsia"/>
              </w:rPr>
              <w:t>符合</w:t>
            </w:r>
          </w:p>
        </w:tc>
        <w:tc>
          <w:tcPr>
            <w:tcW w:w="1705" w:type="dxa"/>
          </w:tcPr>
          <w:p w14:paraId="048A7DDB">
            <w:r>
              <w:rPr>
                <w:rFonts w:hint="eastAsia"/>
              </w:rPr>
              <w:t>合格</w:t>
            </w:r>
          </w:p>
        </w:tc>
      </w:tr>
      <w:tr w14:paraId="15D8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9B6EC35">
            <w:r>
              <w:rPr>
                <w:rFonts w:hint="eastAsia"/>
              </w:rPr>
              <w:t>公共区域</w:t>
            </w:r>
          </w:p>
        </w:tc>
        <w:tc>
          <w:tcPr>
            <w:tcW w:w="1704" w:type="dxa"/>
          </w:tcPr>
          <w:p w14:paraId="30928AF5">
            <w:r>
              <w:rPr>
                <w:rFonts w:hint="eastAsia"/>
              </w:rPr>
              <w:t>≤7.0</w:t>
            </w:r>
          </w:p>
        </w:tc>
        <w:tc>
          <w:tcPr>
            <w:tcW w:w="1704" w:type="dxa"/>
          </w:tcPr>
          <w:p w14:paraId="48683571">
            <w:r>
              <w:rPr>
                <w:rFonts w:hint="eastAsia"/>
              </w:rPr>
              <w:t>3.6</w:t>
            </w:r>
          </w:p>
        </w:tc>
        <w:tc>
          <w:tcPr>
            <w:tcW w:w="1705" w:type="dxa"/>
          </w:tcPr>
          <w:p w14:paraId="69F56920">
            <w:r>
              <w:rPr>
                <w:rFonts w:hint="eastAsia"/>
              </w:rPr>
              <w:t>符合</w:t>
            </w:r>
          </w:p>
        </w:tc>
        <w:tc>
          <w:tcPr>
            <w:tcW w:w="1705" w:type="dxa"/>
          </w:tcPr>
          <w:p w14:paraId="03320C94">
            <w:r>
              <w:rPr>
                <w:rFonts w:hint="eastAsia"/>
              </w:rPr>
              <w:t>合格</w:t>
            </w:r>
          </w:p>
        </w:tc>
      </w:tr>
      <w:tr w14:paraId="0289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2C454E7">
            <w:r>
              <w:rPr>
                <w:rFonts w:hint="eastAsia"/>
              </w:rPr>
              <w:t>办公区域</w:t>
            </w:r>
          </w:p>
        </w:tc>
        <w:tc>
          <w:tcPr>
            <w:tcW w:w="1704" w:type="dxa"/>
          </w:tcPr>
          <w:p w14:paraId="223471A2">
            <w:r>
              <w:rPr>
                <w:rFonts w:hint="eastAsia"/>
              </w:rPr>
              <w:t>≤8.0</w:t>
            </w:r>
          </w:p>
        </w:tc>
        <w:tc>
          <w:tcPr>
            <w:tcW w:w="1704" w:type="dxa"/>
          </w:tcPr>
          <w:p w14:paraId="61F49C17">
            <w:r>
              <w:rPr>
                <w:rFonts w:hint="eastAsia"/>
              </w:rPr>
              <w:t>5.25</w:t>
            </w:r>
          </w:p>
        </w:tc>
        <w:tc>
          <w:tcPr>
            <w:tcW w:w="1705" w:type="dxa"/>
          </w:tcPr>
          <w:p w14:paraId="6293CA1B">
            <w:r>
              <w:rPr>
                <w:rFonts w:hint="eastAsia"/>
              </w:rPr>
              <w:t>符合</w:t>
            </w:r>
          </w:p>
        </w:tc>
        <w:tc>
          <w:tcPr>
            <w:tcW w:w="1705" w:type="dxa"/>
          </w:tcPr>
          <w:p w14:paraId="46F09454">
            <w:r>
              <w:rPr>
                <w:rFonts w:hint="eastAsia"/>
              </w:rPr>
              <w:t>合格</w:t>
            </w:r>
          </w:p>
        </w:tc>
      </w:tr>
      <w:tr w14:paraId="3CD6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EED7166">
            <w:r>
              <w:rPr>
                <w:rFonts w:hint="eastAsia"/>
              </w:rPr>
              <w:t>疏散通道</w:t>
            </w:r>
          </w:p>
        </w:tc>
        <w:tc>
          <w:tcPr>
            <w:tcW w:w="1704" w:type="dxa"/>
          </w:tcPr>
          <w:p w14:paraId="798CAFBB">
            <w:r>
              <w:rPr>
                <w:rFonts w:hint="eastAsia"/>
              </w:rPr>
              <w:t>≤4.0</w:t>
            </w:r>
          </w:p>
        </w:tc>
        <w:tc>
          <w:tcPr>
            <w:tcW w:w="1704" w:type="dxa"/>
          </w:tcPr>
          <w:p w14:paraId="4DFBCDA1">
            <w:r>
              <w:rPr>
                <w:rFonts w:hint="eastAsia"/>
              </w:rPr>
              <w:t>1.08</w:t>
            </w:r>
          </w:p>
        </w:tc>
        <w:tc>
          <w:tcPr>
            <w:tcW w:w="1705" w:type="dxa"/>
          </w:tcPr>
          <w:p w14:paraId="7E7FA564">
            <w:r>
              <w:rPr>
                <w:rFonts w:hint="eastAsia"/>
              </w:rPr>
              <w:t>符合</w:t>
            </w:r>
          </w:p>
        </w:tc>
        <w:tc>
          <w:tcPr>
            <w:tcW w:w="1705" w:type="dxa"/>
          </w:tcPr>
          <w:p w14:paraId="7D708D0B">
            <w:r>
              <w:rPr>
                <w:rFonts w:hint="eastAsia"/>
              </w:rPr>
              <w:t>合格</w:t>
            </w:r>
          </w:p>
        </w:tc>
      </w:tr>
    </w:tbl>
    <w:p w14:paraId="38723969">
      <w:pPr>
        <w:rPr>
          <w:rFonts w:hint="eastAsia"/>
        </w:rPr>
      </w:pPr>
    </w:p>
    <w:p w14:paraId="43BFDA6F">
      <w:pPr>
        <w:rPr>
          <w:rFonts w:hint="eastAsia"/>
        </w:rPr>
      </w:pPr>
      <w:r>
        <w:rPr>
          <w:rFonts w:hint="eastAsia"/>
        </w:rPr>
        <w:t>（四）电气安全检验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2FB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9237767">
            <w:r>
              <w:rPr>
                <w:rFonts w:hint="eastAsia"/>
              </w:rPr>
              <w:t>检验项目</w:t>
            </w:r>
          </w:p>
        </w:tc>
        <w:tc>
          <w:tcPr>
            <w:tcW w:w="2130" w:type="dxa"/>
          </w:tcPr>
          <w:p w14:paraId="43B60046">
            <w:r>
              <w:rPr>
                <w:rFonts w:hint="eastAsia"/>
              </w:rPr>
              <w:t>检验标准</w:t>
            </w:r>
          </w:p>
        </w:tc>
        <w:tc>
          <w:tcPr>
            <w:tcW w:w="2131" w:type="dxa"/>
          </w:tcPr>
          <w:p w14:paraId="4FFE77D4">
            <w:r>
              <w:rPr>
                <w:rFonts w:hint="eastAsia"/>
              </w:rPr>
              <w:t>实测结果</w:t>
            </w:r>
          </w:p>
        </w:tc>
        <w:tc>
          <w:tcPr>
            <w:tcW w:w="2131" w:type="dxa"/>
          </w:tcPr>
          <w:p w14:paraId="36E9A80C">
            <w:r>
              <w:rPr>
                <w:rFonts w:hint="eastAsia"/>
              </w:rPr>
              <w:t>结论</w:t>
            </w:r>
          </w:p>
        </w:tc>
      </w:tr>
      <w:tr w14:paraId="72FA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395D3F6">
            <w:r>
              <w:rPr>
                <w:rFonts w:hint="eastAsia"/>
              </w:rPr>
              <w:t>绝缘电阻</w:t>
            </w:r>
          </w:p>
        </w:tc>
        <w:tc>
          <w:tcPr>
            <w:tcW w:w="2130" w:type="dxa"/>
          </w:tcPr>
          <w:p w14:paraId="674EF747">
            <w:r>
              <w:rPr>
                <w:rFonts w:hint="eastAsia"/>
              </w:rPr>
              <w:t>≥0.5MΩ</w:t>
            </w:r>
          </w:p>
        </w:tc>
        <w:tc>
          <w:tcPr>
            <w:tcW w:w="2131" w:type="dxa"/>
          </w:tcPr>
          <w:p w14:paraId="32427B2E">
            <w:r>
              <w:rPr>
                <w:rFonts w:hint="eastAsia"/>
              </w:rPr>
              <w:t>线路绝缘电阻：2.8MΩ</w:t>
            </w:r>
          </w:p>
        </w:tc>
        <w:tc>
          <w:tcPr>
            <w:tcW w:w="2131" w:type="dxa"/>
          </w:tcPr>
          <w:p w14:paraId="6FDF484C">
            <w:r>
              <w:rPr>
                <w:rFonts w:hint="eastAsia"/>
              </w:rPr>
              <w:t>合格</w:t>
            </w:r>
          </w:p>
        </w:tc>
      </w:tr>
      <w:tr w14:paraId="5087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B53DB70"/>
        </w:tc>
        <w:tc>
          <w:tcPr>
            <w:tcW w:w="2130" w:type="dxa"/>
          </w:tcPr>
          <w:p w14:paraId="341DD28A"/>
        </w:tc>
        <w:tc>
          <w:tcPr>
            <w:tcW w:w="2131" w:type="dxa"/>
          </w:tcPr>
          <w:p w14:paraId="7C376B7E"/>
        </w:tc>
        <w:tc>
          <w:tcPr>
            <w:tcW w:w="2131" w:type="dxa"/>
          </w:tcPr>
          <w:p w14:paraId="16B414D8"/>
        </w:tc>
      </w:tr>
      <w:tr w14:paraId="59DF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A7C4705">
            <w:r>
              <w:rPr>
                <w:rFonts w:hint="eastAsia"/>
              </w:rPr>
              <w:t>接地连续性</w:t>
            </w:r>
          </w:p>
        </w:tc>
        <w:tc>
          <w:tcPr>
            <w:tcW w:w="2130" w:type="dxa"/>
          </w:tcPr>
          <w:p w14:paraId="07056166">
            <w:r>
              <w:rPr>
                <w:rFonts w:hint="eastAsia"/>
              </w:rPr>
              <w:t>接地电阻≤4Ω</w:t>
            </w:r>
          </w:p>
        </w:tc>
        <w:tc>
          <w:tcPr>
            <w:tcW w:w="2131" w:type="dxa"/>
          </w:tcPr>
          <w:p w14:paraId="18C928CA">
            <w:r>
              <w:rPr>
                <w:rFonts w:hint="eastAsia"/>
              </w:rPr>
              <w:t>接地电阻：1.33Ω</w:t>
            </w:r>
          </w:p>
        </w:tc>
        <w:tc>
          <w:tcPr>
            <w:tcW w:w="2131" w:type="dxa"/>
          </w:tcPr>
          <w:p w14:paraId="5BFFDBD2">
            <w:r>
              <w:rPr>
                <w:rFonts w:hint="eastAsia"/>
              </w:rPr>
              <w:t>合格</w:t>
            </w:r>
          </w:p>
        </w:tc>
      </w:tr>
      <w:tr w14:paraId="7ED2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4FD7F52">
            <w:r>
              <w:rPr>
                <w:rFonts w:hint="eastAsia"/>
              </w:rPr>
              <w:t>开关控制</w:t>
            </w:r>
          </w:p>
        </w:tc>
        <w:tc>
          <w:tcPr>
            <w:tcW w:w="2130" w:type="dxa"/>
          </w:tcPr>
          <w:p w14:paraId="57C324FD">
            <w:r>
              <w:rPr>
                <w:rFonts w:hint="eastAsia"/>
              </w:rPr>
              <w:t>各回路控制准确，无串灯现象</w:t>
            </w:r>
          </w:p>
        </w:tc>
        <w:tc>
          <w:tcPr>
            <w:tcW w:w="2131" w:type="dxa"/>
          </w:tcPr>
          <w:p w14:paraId="2AF6281D">
            <w:r>
              <w:rPr>
                <w:rFonts w:hint="eastAsia"/>
              </w:rPr>
              <w:t>全馆回路控制准确，无串灯</w:t>
            </w:r>
          </w:p>
        </w:tc>
        <w:tc>
          <w:tcPr>
            <w:tcW w:w="2131" w:type="dxa"/>
          </w:tcPr>
          <w:p w14:paraId="4EA98C16">
            <w:r>
              <w:rPr>
                <w:rFonts w:hint="eastAsia"/>
              </w:rPr>
              <w:t>合格</w:t>
            </w:r>
          </w:p>
        </w:tc>
      </w:tr>
      <w:tr w14:paraId="1E91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E7A29C0">
            <w:r>
              <w:rPr>
                <w:rFonts w:hint="eastAsia"/>
              </w:rPr>
              <w:t>应急照明</w:t>
            </w:r>
          </w:p>
        </w:tc>
        <w:tc>
          <w:tcPr>
            <w:tcW w:w="2130" w:type="dxa"/>
          </w:tcPr>
          <w:p w14:paraId="17F14133">
            <w:r>
              <w:rPr>
                <w:rFonts w:hint="eastAsia"/>
              </w:rPr>
              <w:t>照度≥10lx，持续时间≥90min</w:t>
            </w:r>
          </w:p>
        </w:tc>
        <w:tc>
          <w:tcPr>
            <w:tcW w:w="2131" w:type="dxa"/>
          </w:tcPr>
          <w:p w14:paraId="2450BBA4">
            <w:r>
              <w:rPr>
                <w:rFonts w:hint="eastAsia"/>
              </w:rPr>
              <w:t>实测照度：12.3lx，持续时间：95min</w:t>
            </w:r>
          </w:p>
        </w:tc>
        <w:tc>
          <w:tcPr>
            <w:tcW w:w="2131" w:type="dxa"/>
          </w:tcPr>
          <w:p w14:paraId="4606910A">
            <w:r>
              <w:rPr>
                <w:rFonts w:hint="eastAsia"/>
              </w:rPr>
              <w:t>合格</w:t>
            </w:r>
          </w:p>
        </w:tc>
      </w:tr>
    </w:tbl>
    <w:p w14:paraId="1B5AA54C">
      <w:pPr>
        <w:rPr>
          <w:rFonts w:hint="eastAsia"/>
        </w:rPr>
      </w:pPr>
    </w:p>
    <w:p w14:paraId="3B595258">
      <w:pPr>
        <w:rPr>
          <w:rFonts w:hint="eastAsia"/>
        </w:rPr>
      </w:pPr>
      <w:r>
        <w:rPr>
          <w:rFonts w:hint="eastAsia"/>
        </w:rPr>
        <w:t>三、运行及节能功能检验</w:t>
      </w:r>
    </w:p>
    <w:p w14:paraId="11063B33">
      <w:pPr>
        <w:rPr>
          <w:rFonts w:hint="eastAsia"/>
        </w:rPr>
      </w:pPr>
    </w:p>
    <w:p w14:paraId="2BB73260">
      <w:pPr>
        <w:rPr>
          <w:rFonts w:hint="eastAsia"/>
        </w:rPr>
      </w:pPr>
      <w:r>
        <w:rPr>
          <w:rFonts w:hint="eastAsia"/>
        </w:rPr>
        <w:t>（一）智能照明控制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779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6840699">
            <w:r>
              <w:rPr>
                <w:rFonts w:hint="eastAsia"/>
              </w:rPr>
              <w:t>控制功能</w:t>
            </w:r>
          </w:p>
        </w:tc>
        <w:tc>
          <w:tcPr>
            <w:tcW w:w="2841" w:type="dxa"/>
          </w:tcPr>
          <w:p w14:paraId="25E78FB8">
            <w:r>
              <w:rPr>
                <w:rFonts w:hint="eastAsia"/>
              </w:rPr>
              <w:t>测试结果</w:t>
            </w:r>
          </w:p>
        </w:tc>
        <w:tc>
          <w:tcPr>
            <w:tcW w:w="2841" w:type="dxa"/>
          </w:tcPr>
          <w:p w14:paraId="7BED868A">
            <w:r>
              <w:rPr>
                <w:rFonts w:hint="eastAsia"/>
              </w:rPr>
              <w:t>结论</w:t>
            </w:r>
          </w:p>
        </w:tc>
      </w:tr>
      <w:tr w14:paraId="6E27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C329235">
            <w:r>
              <w:rPr>
                <w:rFonts w:hint="eastAsia"/>
              </w:rPr>
              <w:t>光感联动</w:t>
            </w:r>
          </w:p>
        </w:tc>
        <w:tc>
          <w:tcPr>
            <w:tcW w:w="2841" w:type="dxa"/>
          </w:tcPr>
          <w:p w14:paraId="23ECBBF2">
            <w:r>
              <w:rPr>
                <w:rFonts w:hint="eastAsia"/>
              </w:rPr>
              <w:t>随光照强度自动调光（50%-100%），无频闪</w:t>
            </w:r>
          </w:p>
        </w:tc>
        <w:tc>
          <w:tcPr>
            <w:tcW w:w="2841" w:type="dxa"/>
          </w:tcPr>
          <w:p w14:paraId="34496DE2">
            <w:r>
              <w:rPr>
                <w:rFonts w:hint="eastAsia"/>
              </w:rPr>
              <w:t>合格</w:t>
            </w:r>
          </w:p>
        </w:tc>
      </w:tr>
      <w:tr w14:paraId="5690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B2E6FA1">
            <w:r>
              <w:rPr>
                <w:rFonts w:hint="eastAsia"/>
              </w:rPr>
              <w:t>人体感应</w:t>
            </w:r>
          </w:p>
        </w:tc>
        <w:tc>
          <w:tcPr>
            <w:tcW w:w="2841" w:type="dxa"/>
          </w:tcPr>
          <w:p w14:paraId="312F5F01">
            <w:r>
              <w:rPr>
                <w:rFonts w:hint="eastAsia"/>
              </w:rPr>
              <w:t>无人区域自动熄灯，延时关闭（30s），响应灵敏</w:t>
            </w:r>
          </w:p>
        </w:tc>
        <w:tc>
          <w:tcPr>
            <w:tcW w:w="2841" w:type="dxa"/>
          </w:tcPr>
          <w:p w14:paraId="0D0AFEC5">
            <w:r>
              <w:rPr>
                <w:rFonts w:hint="eastAsia"/>
              </w:rPr>
              <w:t>合格</w:t>
            </w:r>
          </w:p>
        </w:tc>
      </w:tr>
      <w:tr w14:paraId="6F60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14D9D9A">
            <w:r>
              <w:rPr>
                <w:rFonts w:hint="eastAsia"/>
              </w:rPr>
              <w:t>场景切换</w:t>
            </w:r>
          </w:p>
        </w:tc>
        <w:tc>
          <w:tcPr>
            <w:tcW w:w="2841" w:type="dxa"/>
          </w:tcPr>
          <w:p w14:paraId="1139B729">
            <w:r>
              <w:rPr>
                <w:rFonts w:hint="eastAsia"/>
              </w:rPr>
              <w:t>一键切换“开放/清洁/节能”模式，执行准确</w:t>
            </w:r>
          </w:p>
        </w:tc>
        <w:tc>
          <w:tcPr>
            <w:tcW w:w="2841" w:type="dxa"/>
          </w:tcPr>
          <w:p w14:paraId="54F9415B">
            <w:r>
              <w:rPr>
                <w:rFonts w:hint="eastAsia"/>
              </w:rPr>
              <w:t>合格</w:t>
            </w:r>
          </w:p>
        </w:tc>
      </w:tr>
    </w:tbl>
    <w:p w14:paraId="1547EC3F">
      <w:pPr>
        <w:rPr>
          <w:rFonts w:hint="eastAsia"/>
        </w:rPr>
      </w:pPr>
    </w:p>
    <w:p w14:paraId="52F3FB26">
      <w:pPr>
        <w:rPr>
          <w:rFonts w:hint="eastAsia"/>
        </w:rPr>
      </w:pPr>
      <w:r>
        <w:rPr>
          <w:rFonts w:hint="eastAsia"/>
        </w:rPr>
        <w:t>（二）节能成效</w:t>
      </w:r>
    </w:p>
    <w:p w14:paraId="442ABA2E">
      <w:pPr>
        <w:rPr>
          <w:rFonts w:hint="eastAsia"/>
        </w:rPr>
      </w:pPr>
    </w:p>
    <w:p w14:paraId="6378BA0C">
      <w:pPr>
        <w:rPr>
          <w:rFonts w:hint="eastAsia"/>
        </w:rPr>
      </w:pPr>
      <w:r>
        <w:rPr>
          <w:rFonts w:hint="eastAsia"/>
        </w:rPr>
        <w:t>通过EMS系统与BA系统的联动控制，照明系统能耗较传统设计基准值降低50%，完全达到绿色建筑一级节能指标。</w:t>
      </w:r>
    </w:p>
    <w:p w14:paraId="1CE4B4D1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bookmarkStart w:id="0" w:name="_GoBack"/>
      <w:bookmarkEnd w:id="0"/>
      <w:r>
        <w:rPr>
          <w:rFonts w:hint="eastAsia"/>
        </w:rPr>
        <w:t>、综合评定</w:t>
      </w:r>
    </w:p>
    <w:p w14:paraId="08519D49">
      <w:pPr>
        <w:rPr>
          <w:rFonts w:hint="eastAsia"/>
        </w:rPr>
      </w:pPr>
    </w:p>
    <w:p w14:paraId="3EC567A9">
      <w:pPr>
        <w:rPr>
          <w:rFonts w:hint="eastAsia"/>
        </w:rPr>
      </w:pPr>
      <w:r>
        <w:rPr>
          <w:rFonts w:hint="eastAsia"/>
        </w:rPr>
        <w:t>本次检验共涉及7大项检验内容，49个子项，除2项轻微外观问题需整改外，其余项目全部合格。</w:t>
      </w:r>
    </w:p>
    <w:p w14:paraId="23085DF0">
      <w:pPr>
        <w:rPr>
          <w:rFonts w:hint="eastAsia"/>
        </w:rPr>
      </w:pPr>
    </w:p>
    <w:p w14:paraId="4B47C029">
      <w:pPr>
        <w:rPr>
          <w:rFonts w:hint="eastAsia"/>
        </w:rPr>
      </w:pPr>
      <w:r>
        <w:rPr>
          <w:rFonts w:hint="eastAsia"/>
        </w:rPr>
        <w:t>综合评定结论：</w:t>
      </w:r>
    </w:p>
    <w:p w14:paraId="1393F15D">
      <w:pPr>
        <w:rPr>
          <w:rFonts w:hint="eastAsia"/>
        </w:rPr>
      </w:pPr>
      <w:r>
        <w:rPr>
          <w:rFonts w:hint="eastAsia"/>
        </w:rPr>
        <w:t>驻马店博物馆建筑照明系统安装质量符合设计及现行规范要求，照度、功率密度、安全性能及节能功能均满足绿色建筑及博物馆照明标准，同意通过现场检验。请施工单位限期完成上述轻微问题整改，验收合格后投入正式运营。</w:t>
      </w:r>
    </w:p>
    <w:p w14:paraId="6E81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A8D525B"/>
    <w:rsid w:val="4CB26265"/>
    <w:rsid w:val="4CCE6A8F"/>
    <w:rsid w:val="4F2E59B7"/>
    <w:rsid w:val="50473843"/>
    <w:rsid w:val="5597497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877912CD6569422F9F614614E5F6D442_13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