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DFEE">
      <w:pPr>
        <w:pStyle w:val="2"/>
        <w:bidi w:val="0"/>
        <w:rPr>
          <w:rFonts w:hint="eastAsia"/>
        </w:rPr>
      </w:pPr>
      <w:r>
        <w:rPr>
          <w:rFonts w:hint="eastAsia"/>
        </w:rPr>
        <w:t>电冷源综合制冷性能系数（SCOP）计算书</w:t>
      </w:r>
    </w:p>
    <w:p w14:paraId="6435B9CA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A178CAE">
      <w:pPr>
        <w:rPr>
          <w:rFonts w:hint="eastAsia"/>
        </w:rPr>
      </w:pPr>
      <w:r>
        <w:rPr>
          <w:rFonts w:hint="eastAsia"/>
        </w:rPr>
        <w:t>系统类型：地源热泵电冷源系统</w:t>
      </w:r>
    </w:p>
    <w:p w14:paraId="49684D4C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3025BD86">
      <w:pPr>
        <w:rPr>
          <w:rFonts w:hint="eastAsia"/>
        </w:rPr>
      </w:pPr>
      <w:r>
        <w:rPr>
          <w:rFonts w:hint="eastAsia"/>
        </w:rPr>
        <w:t>一、工程概况</w:t>
      </w:r>
    </w:p>
    <w:p w14:paraId="32570071">
      <w:pPr>
        <w:rPr>
          <w:rFonts w:hint="eastAsia"/>
        </w:rPr>
      </w:pPr>
    </w:p>
    <w:p w14:paraId="580D506F">
      <w:pPr>
        <w:rPr>
          <w:rFonts w:hint="eastAsia"/>
        </w:rPr>
      </w:pPr>
      <w:r>
        <w:rPr>
          <w:rFonts w:hint="eastAsia"/>
        </w:rPr>
        <w:t>本博物馆电冷源系统采用地源热泵机组，为展厅、办公区等功能空间提供制冷服务，总制冷量120kW。系统按房间朝向细分供冷区域，实现分区控制，以降低部分负荷能耗，符合《公共建筑节能设计标准》GB 50189要求。</w:t>
      </w:r>
    </w:p>
    <w:p w14:paraId="513DF56B">
      <w:pPr>
        <w:rPr>
          <w:rFonts w:hint="eastAsia"/>
        </w:rPr>
      </w:pPr>
    </w:p>
    <w:p w14:paraId="542501FD">
      <w:pPr>
        <w:rPr>
          <w:rFonts w:hint="eastAsia"/>
        </w:rPr>
      </w:pPr>
      <w:r>
        <w:rPr>
          <w:rFonts w:hint="eastAsia"/>
        </w:rPr>
        <w:t>二、基础参数</w:t>
      </w:r>
    </w:p>
    <w:p w14:paraId="7EAEBF88">
      <w:pPr>
        <w:rPr>
          <w:rFonts w:hint="eastAsia"/>
        </w:rPr>
      </w:pPr>
    </w:p>
    <w:p w14:paraId="6CB0B218">
      <w:pPr>
        <w:rPr>
          <w:rFonts w:hint="eastAsia"/>
        </w:rPr>
      </w:pPr>
      <w:r>
        <w:rPr>
          <w:rFonts w:hint="eastAsia"/>
        </w:rPr>
        <w:t>• 设计工况：夏季室外计算温度33℃，室内设计温度25℃</w:t>
      </w:r>
    </w:p>
    <w:p w14:paraId="629DDDE1">
      <w:pPr>
        <w:rPr>
          <w:rFonts w:hint="eastAsia"/>
        </w:rPr>
      </w:pPr>
    </w:p>
    <w:p w14:paraId="29A653DA">
      <w:pPr>
        <w:rPr>
          <w:rFonts w:hint="eastAsia"/>
        </w:rPr>
      </w:pPr>
      <w:r>
        <w:rPr>
          <w:rFonts w:hint="eastAsia"/>
        </w:rPr>
        <w:t>• 机组额定输入功率：25kW</w:t>
      </w:r>
    </w:p>
    <w:p w14:paraId="3F22C960">
      <w:pPr>
        <w:rPr>
          <w:rFonts w:hint="eastAsia"/>
        </w:rPr>
      </w:pPr>
    </w:p>
    <w:p w14:paraId="62D16FEA">
      <w:pPr>
        <w:rPr>
          <w:rFonts w:hint="eastAsia"/>
        </w:rPr>
      </w:pPr>
      <w:r>
        <w:rPr>
          <w:rFonts w:hint="eastAsia"/>
        </w:rPr>
        <w:t>• 部分负荷运行占比：70%</w:t>
      </w:r>
    </w:p>
    <w:p w14:paraId="103ABF8D">
      <w:pPr>
        <w:rPr>
          <w:rFonts w:hint="eastAsia"/>
        </w:rPr>
      </w:pPr>
    </w:p>
    <w:p w14:paraId="4D0A19DC">
      <w:pPr>
        <w:rPr>
          <w:rFonts w:hint="eastAsia"/>
        </w:rPr>
      </w:pPr>
      <w:r>
        <w:rPr>
          <w:rFonts w:hint="eastAsia"/>
        </w:rPr>
        <w:t>• 系统运行时间：每日12小时，制冷季共120天</w:t>
      </w:r>
    </w:p>
    <w:p w14:paraId="5C15D811">
      <w:pPr>
        <w:rPr>
          <w:rFonts w:hint="eastAsia"/>
        </w:rPr>
      </w:pPr>
    </w:p>
    <w:p w14:paraId="631BE4BD">
      <w:pPr>
        <w:rPr>
          <w:rFonts w:hint="eastAsia"/>
        </w:rPr>
      </w:pPr>
      <w:r>
        <w:rPr>
          <w:rFonts w:hint="eastAsia"/>
        </w:rPr>
        <w:t>• 实测综合制冷量：112kW</w:t>
      </w:r>
    </w:p>
    <w:p w14:paraId="27455356">
      <w:pPr>
        <w:rPr>
          <w:rFonts w:hint="eastAsia"/>
        </w:rPr>
      </w:pPr>
    </w:p>
    <w:p w14:paraId="4356AC2D">
      <w:pPr>
        <w:rPr>
          <w:rFonts w:hint="eastAsia"/>
        </w:rPr>
      </w:pPr>
      <w:r>
        <w:rPr>
          <w:rFonts w:hint="eastAsia"/>
        </w:rPr>
        <w:t>• 实测综合输入功率：23kW</w:t>
      </w:r>
    </w:p>
    <w:p w14:paraId="6909F780">
      <w:pPr>
        <w:rPr>
          <w:rFonts w:hint="eastAsia"/>
        </w:rPr>
      </w:pPr>
      <w:r>
        <w:rPr>
          <w:rFonts w:hint="eastAsia"/>
        </w:rPr>
        <w:t>三、SCOP计算结果</w:t>
      </w:r>
    </w:p>
    <w:p w14:paraId="6066581D">
      <w:pPr>
        <w:rPr>
          <w:rFonts w:hint="eastAsia"/>
        </w:rPr>
      </w:pPr>
    </w:p>
    <w:p w14:paraId="6C548202">
      <w:pPr>
        <w:rPr>
          <w:rFonts w:hint="eastAsia"/>
        </w:rPr>
      </w:pPr>
      <w:r>
        <w:rPr>
          <w:rFonts w:hint="eastAsia"/>
        </w:rPr>
        <w:t>2025-08-15：满负荷工况测试，综合制冷性能系数（SCOP）为4.87，满足GB 50189标准要求，判定合格。</w:t>
      </w:r>
    </w:p>
    <w:p w14:paraId="347B1FB1">
      <w:pPr>
        <w:rPr>
          <w:rFonts w:hint="eastAsia"/>
        </w:rPr>
      </w:pPr>
      <w:r>
        <w:rPr>
          <w:rFonts w:hint="eastAsia"/>
        </w:rPr>
        <w:t>2025-08-20：75%负荷工况测试，综合制冷性能系数（SCOP）为5.12，部分负荷效率优于满负荷，判定合格。</w:t>
      </w:r>
    </w:p>
    <w:p w14:paraId="0A4D3547">
      <w:pPr>
        <w:rPr>
          <w:rFonts w:hint="eastAsia"/>
        </w:rPr>
      </w:pPr>
      <w:r>
        <w:rPr>
          <w:rFonts w:hint="eastAsia"/>
        </w:rPr>
        <w:t>2025-08-25：50%负荷工况测试，综合制冷性能系数（SCOP）为5.35，节能效果显著，判定合格。</w:t>
      </w:r>
    </w:p>
    <w:p w14:paraId="48C735C6">
      <w:pPr>
        <w:rPr>
          <w:rFonts w:hint="eastAsia"/>
        </w:rPr>
      </w:pPr>
      <w:r>
        <w:rPr>
          <w:rFonts w:hint="eastAsia"/>
        </w:rPr>
        <w:t>2025-08-30：25%负荷工况测试，综合制冷性能系数（SCOP）为5.08，低负荷运行稳定，判定合格。</w:t>
      </w:r>
    </w:p>
    <w:p w14:paraId="68AED8C2">
      <w:pPr>
        <w:rPr>
          <w:rFonts w:hint="eastAsia"/>
        </w:rPr>
      </w:pPr>
      <w:r>
        <w:rPr>
          <w:rFonts w:hint="eastAsia"/>
        </w:rPr>
        <w:t>2025-12-20：制冷季综合工况复核，季平均综合制冷性能系数（SCOP）为5.10，整体节能水平达标，判定合格。</w:t>
      </w:r>
    </w:p>
    <w:p w14:paraId="3DDC8AF6">
      <w:pPr>
        <w:rPr>
          <w:rFonts w:hint="eastAsia"/>
        </w:rPr>
      </w:pPr>
      <w:r>
        <w:rPr>
          <w:rFonts w:hint="eastAsia"/>
        </w:rPr>
        <w:t>四、分区控制验证</w:t>
      </w:r>
    </w:p>
    <w:p w14:paraId="1E8FBA67">
      <w:pPr>
        <w:rPr>
          <w:rFonts w:hint="eastAsia"/>
        </w:rPr>
      </w:pPr>
    </w:p>
    <w:p w14:paraId="3A280335">
      <w:pPr>
        <w:rPr>
          <w:rFonts w:hint="eastAsia"/>
        </w:rPr>
      </w:pPr>
      <w:r>
        <w:rPr>
          <w:rFonts w:hint="eastAsia"/>
        </w:rPr>
        <w:t>2025-09-01：南向展厅供冷分区测试，分区控制响应时间≤5min，温度波动≤±0.5℃，有效降低冗余能耗。</w:t>
      </w:r>
    </w:p>
    <w:p w14:paraId="3877C2E1">
      <w:pPr>
        <w:rPr>
          <w:rFonts w:hint="eastAsia"/>
        </w:rPr>
      </w:pPr>
      <w:r>
        <w:rPr>
          <w:rFonts w:hint="eastAsia"/>
        </w:rPr>
        <w:t>2025-09-05：北向办公区供冷分区测试，分区调节精准，较未分区模式节能约12%。</w:t>
      </w:r>
    </w:p>
    <w:p w14:paraId="316861EF">
      <w:pPr>
        <w:rPr>
          <w:rFonts w:hint="eastAsia"/>
        </w:rPr>
      </w:pPr>
      <w:r>
        <w:rPr>
          <w:rFonts w:hint="eastAsia"/>
        </w:rPr>
        <w:t>2025-09-10：过渡空间供冷分区测试，适度降低供冷强度，与核心功能区温差合理，符合节能设计要求。</w:t>
      </w:r>
    </w:p>
    <w:p w14:paraId="183A8784">
      <w:pPr>
        <w:rPr>
          <w:rFonts w:hint="eastAsia"/>
        </w:rPr>
      </w:pPr>
      <w:r>
        <w:rPr>
          <w:rFonts w:hint="eastAsia"/>
        </w:rPr>
        <w:t>五、综合结论</w:t>
      </w:r>
    </w:p>
    <w:p w14:paraId="1450E918">
      <w:pPr>
        <w:rPr>
          <w:rFonts w:hint="eastAsia"/>
        </w:rPr>
      </w:pPr>
    </w:p>
    <w:p w14:paraId="7EE93953">
      <w:pPr>
        <w:rPr>
          <w:rFonts w:hint="eastAsia"/>
        </w:rPr>
      </w:pPr>
      <w:r>
        <w:rPr>
          <w:rFonts w:hint="eastAsia"/>
        </w:rPr>
        <w:t>经多工况测试与季平均复核，本项目电冷源系统综合制冷性能系数（SCOP）满足《公共建筑节能设计标准》GB 50189规定，分区控制策略有效降低了部分负荷能耗，系统运行高效稳定，符合7.1.2条文达标要求。</w:t>
      </w:r>
    </w:p>
    <w:p w14:paraId="304D8585">
      <w:pPr>
        <w:rPr>
          <w:rFonts w:hint="eastAsia"/>
        </w:rPr>
      </w:pPr>
      <w:r>
        <w:rPr>
          <w:rFonts w:hint="eastAsia"/>
        </w:rPr>
        <w:t>六、备注</w:t>
      </w:r>
    </w:p>
    <w:p w14:paraId="4FC6A740">
      <w:pPr>
        <w:rPr>
          <w:rFonts w:hint="eastAsia"/>
        </w:rPr>
      </w:pPr>
    </w:p>
    <w:p w14:paraId="180DD125">
      <w:pPr>
        <w:rPr>
          <w:rFonts w:hint="eastAsia"/>
        </w:rPr>
      </w:pPr>
      <w:r>
        <w:rPr>
          <w:rFonts w:hint="eastAsia"/>
        </w:rPr>
        <w:t>本计算书基于检测当日稳态工况数据，后续需按规范开展年度复测，以维持系统高效运行。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53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1F6F592008524C3A900A3AC3BE99BA7E_13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