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FC95D">
      <w:pPr>
        <w:rPr>
          <w:rFonts w:hint="eastAsia"/>
        </w:rPr>
      </w:pPr>
      <w:r>
        <w:rPr>
          <w:rFonts w:hint="eastAsia"/>
        </w:rPr>
        <w:t>建筑室外照明及显示屏光污染控制设计文件</w:t>
      </w:r>
    </w:p>
    <w:p w14:paraId="70E0A48F">
      <w:pPr>
        <w:rPr>
          <w:rFonts w:hint="eastAsia"/>
        </w:rPr>
      </w:pPr>
    </w:p>
    <w:p w14:paraId="7B2021B7">
      <w:pPr>
        <w:rPr>
          <w:rFonts w:hint="eastAsia"/>
        </w:rPr>
      </w:pPr>
      <w:r>
        <w:rPr>
          <w:rFonts w:hint="eastAsia"/>
        </w:rPr>
        <w:t>一、工程概况</w:t>
      </w:r>
    </w:p>
    <w:p w14:paraId="0185ACA3">
      <w:pPr>
        <w:rPr>
          <w:rFonts w:hint="eastAsia"/>
        </w:rPr>
      </w:pPr>
    </w:p>
    <w:p w14:paraId="40D29792">
      <w:pPr>
        <w:rPr>
          <w:rFonts w:hint="eastAsia"/>
        </w:rPr>
      </w:pPr>
      <w:r>
        <w:rPr>
          <w:rFonts w:hint="eastAsia"/>
        </w:rPr>
        <w:t>• 项目名称：浮光方序Ⅰ——基于消解与穿行的豫南绿色现代博物馆</w:t>
      </w:r>
    </w:p>
    <w:p w14:paraId="3277A482">
      <w:pPr>
        <w:rPr>
          <w:rFonts w:hint="eastAsia"/>
        </w:rPr>
      </w:pPr>
    </w:p>
    <w:p w14:paraId="4995FF83">
      <w:pPr>
        <w:rPr>
          <w:rFonts w:hint="eastAsia"/>
        </w:rPr>
      </w:pPr>
      <w:r>
        <w:rPr>
          <w:rFonts w:hint="eastAsia"/>
        </w:rPr>
        <w:t>• 建设地点：河南省南部地区</w:t>
      </w:r>
    </w:p>
    <w:p w14:paraId="60B7C209">
      <w:pPr>
        <w:rPr>
          <w:rFonts w:hint="eastAsia"/>
        </w:rPr>
      </w:pPr>
    </w:p>
    <w:p w14:paraId="4C4A317C">
      <w:pPr>
        <w:rPr>
          <w:rFonts w:hint="eastAsia"/>
        </w:rPr>
      </w:pPr>
      <w:r>
        <w:rPr>
          <w:rFonts w:hint="eastAsia"/>
        </w:rPr>
        <w:t>• 用地面积：18750㎡</w:t>
      </w:r>
    </w:p>
    <w:p w14:paraId="0919F6E3">
      <w:pPr>
        <w:rPr>
          <w:rFonts w:hint="eastAsia"/>
        </w:rPr>
      </w:pPr>
    </w:p>
    <w:p w14:paraId="2EFF38C7">
      <w:pPr>
        <w:rPr>
          <w:rFonts w:hint="eastAsia"/>
        </w:rPr>
      </w:pPr>
      <w:r>
        <w:rPr>
          <w:rFonts w:hint="eastAsia"/>
        </w:rPr>
        <w:t>• 建筑性质：公共建筑（博物馆）</w:t>
      </w:r>
    </w:p>
    <w:p w14:paraId="6348CC03">
      <w:pPr>
        <w:rPr>
          <w:rFonts w:hint="eastAsia"/>
        </w:rPr>
      </w:pPr>
    </w:p>
    <w:p w14:paraId="545CDC77">
      <w:pPr>
        <w:rPr>
          <w:rFonts w:hint="eastAsia"/>
        </w:rPr>
      </w:pPr>
      <w:r>
        <w:rPr>
          <w:rFonts w:hint="eastAsia"/>
        </w:rPr>
        <w:t>• 编制日期：2026年03月19日</w:t>
      </w:r>
    </w:p>
    <w:p w14:paraId="0000D425">
      <w:pPr>
        <w:rPr>
          <w:rFonts w:hint="eastAsia"/>
        </w:rPr>
      </w:pPr>
    </w:p>
    <w:p w14:paraId="437DEDB5">
      <w:pPr>
        <w:rPr>
          <w:rFonts w:hint="eastAsia"/>
        </w:rPr>
      </w:pPr>
      <w:r>
        <w:rPr>
          <w:rFonts w:hint="eastAsia"/>
        </w:rPr>
        <w:t>• 编制依据：</w:t>
      </w:r>
    </w:p>
    <w:p w14:paraId="55E157F6">
      <w:pPr>
        <w:rPr>
          <w:rFonts w:hint="eastAsia"/>
        </w:rPr>
      </w:pPr>
    </w:p>
    <w:p w14:paraId="5FFA350E">
      <w:pPr>
        <w:rPr>
          <w:rFonts w:hint="eastAsia"/>
        </w:rPr>
      </w:pPr>
      <w:r>
        <w:rPr>
          <w:rFonts w:hint="eastAsia"/>
        </w:rPr>
        <w:t>1. 《绿色建筑评价标准》GB/T 50378-2019 第8.2.7条</w:t>
      </w:r>
    </w:p>
    <w:p w14:paraId="27FEB03B">
      <w:pPr>
        <w:rPr>
          <w:rFonts w:hint="eastAsia"/>
        </w:rPr>
      </w:pPr>
    </w:p>
    <w:p w14:paraId="45FAA854">
      <w:pPr>
        <w:rPr>
          <w:rFonts w:hint="eastAsia"/>
        </w:rPr>
      </w:pPr>
      <w:r>
        <w:rPr>
          <w:rFonts w:hint="eastAsia"/>
        </w:rPr>
        <w:t>2. 《城市夜景照明设计规范》JGJ/T 163-2008</w:t>
      </w:r>
    </w:p>
    <w:p w14:paraId="327B8568">
      <w:pPr>
        <w:rPr>
          <w:rFonts w:hint="eastAsia"/>
        </w:rPr>
      </w:pPr>
    </w:p>
    <w:p w14:paraId="7284C353">
      <w:pPr>
        <w:rPr>
          <w:rFonts w:hint="eastAsia"/>
        </w:rPr>
      </w:pPr>
      <w:r>
        <w:rPr>
          <w:rFonts w:hint="eastAsia"/>
        </w:rPr>
        <w:t>3. 《建筑照明设计标准》GB 50034-2013</w:t>
      </w:r>
    </w:p>
    <w:p w14:paraId="62109C48">
      <w:pPr>
        <w:rPr>
          <w:rFonts w:hint="eastAsia"/>
        </w:rPr>
      </w:pPr>
    </w:p>
    <w:p w14:paraId="28CE2AB2">
      <w:pPr>
        <w:rPr>
          <w:rFonts w:hint="eastAsia"/>
        </w:rPr>
      </w:pPr>
      <w:r>
        <w:rPr>
          <w:rFonts w:hint="eastAsia"/>
        </w:rPr>
        <w:t>4. 本项目总平面图、照明设计图纸、景观设计图纸</w:t>
      </w:r>
    </w:p>
    <w:p w14:paraId="343E1AA0">
      <w:pPr>
        <w:rPr>
          <w:rFonts w:hint="eastAsia"/>
        </w:rPr>
      </w:pPr>
      <w:r>
        <w:rPr>
          <w:rFonts w:hint="eastAsia"/>
        </w:rPr>
        <w:t>二、光污染控制总体目标</w:t>
      </w:r>
    </w:p>
    <w:p w14:paraId="550652B5">
      <w:pPr>
        <w:rPr>
          <w:rFonts w:hint="eastAsia"/>
        </w:rPr>
      </w:pPr>
    </w:p>
    <w:p w14:paraId="19032ADD">
      <w:pPr>
        <w:rPr>
          <w:rFonts w:hint="eastAsia"/>
        </w:rPr>
      </w:pPr>
      <w:r>
        <w:rPr>
          <w:rFonts w:hint="eastAsia"/>
        </w:rPr>
        <w:t>严格控制建筑室外照明及室外显示屏的光污染，确保在居住空间窗户外表面产生的垂直照度不超过规范允许值，同时显示屏表面平均亮度符合限值要求，保障周边居住环境的夜间光环境质量，满足绿色建筑评价标准第8.2.7条的评分要求。</w:t>
      </w:r>
    </w:p>
    <w:p w14:paraId="150E0B28">
      <w:pPr>
        <w:rPr>
          <w:rFonts w:hint="eastAsia"/>
        </w:rPr>
      </w:pPr>
      <w:r>
        <w:rPr>
          <w:rFonts w:hint="eastAsia"/>
        </w:rPr>
        <w:t>三、室外照明光污染控制设计</w:t>
      </w:r>
    </w:p>
    <w:p w14:paraId="3C686D8D">
      <w:pPr>
        <w:rPr>
          <w:rFonts w:hint="eastAsia"/>
        </w:rPr>
      </w:pPr>
    </w:p>
    <w:p w14:paraId="784A9A82">
      <w:pPr>
        <w:rPr>
          <w:rFonts w:hint="eastAsia"/>
        </w:rPr>
      </w:pPr>
      <w:r>
        <w:rPr>
          <w:rFonts w:hint="eastAsia"/>
        </w:rPr>
        <w:t>1. 照明系统概况</w:t>
      </w:r>
    </w:p>
    <w:p w14:paraId="01099B54">
      <w:pPr>
        <w:rPr>
          <w:rFonts w:hint="eastAsia"/>
        </w:rPr>
      </w:pPr>
    </w:p>
    <w:p w14:paraId="4BA0EA16">
      <w:pPr>
        <w:rPr>
          <w:rFonts w:hint="eastAsia"/>
        </w:rPr>
      </w:pPr>
      <w:r>
        <w:rPr>
          <w:rFonts w:hint="eastAsia"/>
        </w:rPr>
        <w:t>本项目室外照明主要包括：入口广场照明、景观步道照明、建筑立面照明、机动车道照明，均采用LED节能光源，灯具均配遮光罩与截光器，避免上射光与溢散光。</w:t>
      </w:r>
    </w:p>
    <w:p w14:paraId="5BC3B99A">
      <w:pPr>
        <w:rPr>
          <w:rFonts w:hint="eastAsia"/>
        </w:rPr>
      </w:pPr>
    </w:p>
    <w:p w14:paraId="3161FC2D">
      <w:pPr>
        <w:rPr>
          <w:rFonts w:hint="eastAsia"/>
        </w:rPr>
      </w:pPr>
      <w:r>
        <w:rPr>
          <w:rFonts w:hint="eastAsia"/>
        </w:rPr>
        <w:t>2. 周边环境与照度控制</w:t>
      </w:r>
    </w:p>
    <w:p w14:paraId="5FCBB1B6">
      <w:pPr>
        <w:rPr>
          <w:rFonts w:hint="eastAsia"/>
        </w:rPr>
      </w:pPr>
    </w:p>
    <w:p w14:paraId="18D87C12">
      <w:pPr>
        <w:rPr>
          <w:rFonts w:hint="eastAsia"/>
        </w:rPr>
      </w:pPr>
      <w:r>
        <w:rPr>
          <w:rFonts w:hint="eastAsia"/>
        </w:rPr>
        <w:t>• 本项目周边环境区域为E2类（居住建筑集中区域），依据《绿色建筑评价标准》GB/T 50378-2019表8.2.7-1：</w:t>
      </w:r>
    </w:p>
    <w:p w14:paraId="208F4C28">
      <w:pPr>
        <w:rPr>
          <w:rFonts w:hint="eastAsia"/>
        </w:rPr>
      </w:pPr>
    </w:p>
    <w:p w14:paraId="6F18AFEA">
      <w:pPr>
        <w:rPr>
          <w:rFonts w:hint="eastAsia"/>
        </w:rPr>
      </w:pPr>
      <w:r>
        <w:rPr>
          <w:rFonts w:hint="eastAsia"/>
        </w:rPr>
        <w:t>◦ 非熄灯时段：居住空间窗户外表面垂直照度最大允许值为2 lx</w:t>
      </w:r>
    </w:p>
    <w:p w14:paraId="7CAAA927">
      <w:pPr>
        <w:rPr>
          <w:rFonts w:hint="eastAsia"/>
        </w:rPr>
      </w:pPr>
    </w:p>
    <w:p w14:paraId="739741A3">
      <w:pPr>
        <w:rPr>
          <w:rFonts w:hint="eastAsia"/>
        </w:rPr>
      </w:pPr>
      <w:r>
        <w:rPr>
          <w:rFonts w:hint="eastAsia"/>
        </w:rPr>
        <w:t>◦ 熄灯时段（23:00-次日6:00）：最大允许值为1 lx（公共道路照明影响值提高至1 lx）</w:t>
      </w:r>
    </w:p>
    <w:p w14:paraId="52DF0B38">
      <w:pPr>
        <w:rPr>
          <w:rFonts w:hint="eastAsia"/>
        </w:rPr>
      </w:pPr>
    </w:p>
    <w:p w14:paraId="3F284A9F">
      <w:pPr>
        <w:rPr>
          <w:rFonts w:hint="eastAsia"/>
        </w:rPr>
      </w:pPr>
      <w:r>
        <w:rPr>
          <w:rFonts w:hint="eastAsia"/>
        </w:rPr>
        <w:t>• 本项目所有室外照明灯具均采用下照式设计，光线投射方向严格控制在场地范围内，避免直射周边居住建筑窗户。</w:t>
      </w:r>
    </w:p>
    <w:p w14:paraId="1090473D">
      <w:pPr>
        <w:rPr>
          <w:rFonts w:hint="eastAsia"/>
        </w:rPr>
      </w:pPr>
    </w:p>
    <w:p w14:paraId="067E10B8">
      <w:pPr>
        <w:rPr>
          <w:rFonts w:hint="eastAsia"/>
        </w:rPr>
      </w:pPr>
      <w:r>
        <w:rPr>
          <w:rFonts w:hint="eastAsia"/>
        </w:rPr>
        <w:t>3. 照明控制措施</w:t>
      </w:r>
    </w:p>
    <w:p w14:paraId="45F69ECA">
      <w:pPr>
        <w:rPr>
          <w:rFonts w:hint="eastAsia"/>
        </w:rPr>
      </w:pPr>
    </w:p>
    <w:p w14:paraId="5FC0CB73">
      <w:pPr>
        <w:rPr>
          <w:rFonts w:hint="eastAsia"/>
        </w:rPr>
      </w:pPr>
      <w:r>
        <w:rPr>
          <w:rFonts w:hint="eastAsia"/>
        </w:rPr>
        <w:t>• 光源选择：选用色温≤3000K的暖白光LED光源，避免高色温冷光对周边居住环境的干扰。</w:t>
      </w:r>
    </w:p>
    <w:p w14:paraId="214DD40D">
      <w:pPr>
        <w:rPr>
          <w:rFonts w:hint="eastAsia"/>
        </w:rPr>
      </w:pPr>
    </w:p>
    <w:p w14:paraId="30264CD2">
      <w:pPr>
        <w:rPr>
          <w:rFonts w:hint="eastAsia"/>
        </w:rPr>
      </w:pPr>
      <w:r>
        <w:rPr>
          <w:rFonts w:hint="eastAsia"/>
        </w:rPr>
        <w:t>• 灯具选型：采用截光型或半截光型灯具，上射光通比≤0%，溢散光比例控制在10%以内。</w:t>
      </w:r>
    </w:p>
    <w:p w14:paraId="4F675214">
      <w:pPr>
        <w:rPr>
          <w:rFonts w:hint="eastAsia"/>
        </w:rPr>
      </w:pPr>
    </w:p>
    <w:p w14:paraId="72AEA18F">
      <w:pPr>
        <w:rPr>
          <w:rFonts w:hint="eastAsia"/>
        </w:rPr>
      </w:pPr>
      <w:r>
        <w:rPr>
          <w:rFonts w:hint="eastAsia"/>
        </w:rPr>
        <w:t>• 时段控制：设置智能时控系统，23:00后自动调暗至30%亮度，熄灯时段仅保留基础安全照明，亮度进一步降低至10%。</w:t>
      </w:r>
    </w:p>
    <w:p w14:paraId="77E1D21F">
      <w:pPr>
        <w:rPr>
          <w:rFonts w:hint="eastAsia"/>
        </w:rPr>
      </w:pPr>
    </w:p>
    <w:p w14:paraId="0072A350">
      <w:pPr>
        <w:rPr>
          <w:rFonts w:hint="eastAsia"/>
        </w:rPr>
      </w:pPr>
      <w:r>
        <w:rPr>
          <w:rFonts w:hint="eastAsia"/>
        </w:rPr>
        <w:t>• 照度模拟验证：经照明软件模拟，本项目室外照明在周边居住空间窗户外表面产生的垂直照度：</w:t>
      </w:r>
    </w:p>
    <w:p w14:paraId="15EBF2F8">
      <w:pPr>
        <w:rPr>
          <w:rFonts w:hint="eastAsia"/>
        </w:rPr>
      </w:pPr>
    </w:p>
    <w:p w14:paraId="6FC9A1B0">
      <w:pPr>
        <w:rPr>
          <w:rFonts w:hint="eastAsia"/>
        </w:rPr>
      </w:pPr>
      <w:r>
        <w:rPr>
          <w:rFonts w:hint="eastAsia"/>
        </w:rPr>
        <w:t>◦ 非熄灯时段：最大值为1.8 lx，小于允许值2 lx</w:t>
      </w:r>
    </w:p>
    <w:p w14:paraId="1B715C5D">
      <w:pPr>
        <w:rPr>
          <w:rFonts w:hint="eastAsia"/>
        </w:rPr>
      </w:pPr>
    </w:p>
    <w:p w14:paraId="7E243C80">
      <w:pPr>
        <w:rPr>
          <w:rFonts w:hint="eastAsia"/>
        </w:rPr>
      </w:pPr>
      <w:r>
        <w:rPr>
          <w:rFonts w:hint="eastAsia"/>
        </w:rPr>
        <w:t>◦ 熄灯时段：最大值为0.9 lx，小于允许值1 lx</w:t>
      </w:r>
    </w:p>
    <w:p w14:paraId="12216152">
      <w:pPr>
        <w:rPr>
          <w:rFonts w:hint="eastAsia"/>
        </w:rPr>
      </w:pPr>
      <w:r>
        <w:rPr>
          <w:rFonts w:hint="eastAsia"/>
        </w:rPr>
        <w:t>满足规范要求，可获得第1款5分。</w:t>
      </w:r>
    </w:p>
    <w:p w14:paraId="0B92A593">
      <w:pPr>
        <w:rPr>
          <w:rFonts w:hint="eastAsia"/>
        </w:rPr>
      </w:pPr>
      <w:r>
        <w:rPr>
          <w:rFonts w:hint="eastAsia"/>
        </w:rPr>
        <w:t>四、室外显示屏光污染控制设计</w:t>
      </w:r>
    </w:p>
    <w:p w14:paraId="651C2835">
      <w:pPr>
        <w:rPr>
          <w:rFonts w:hint="eastAsia"/>
        </w:rPr>
      </w:pPr>
    </w:p>
    <w:p w14:paraId="7A024EBD">
      <w:pPr>
        <w:rPr>
          <w:rFonts w:hint="eastAsia"/>
        </w:rPr>
      </w:pPr>
      <w:r>
        <w:rPr>
          <w:rFonts w:hint="eastAsia"/>
        </w:rPr>
        <w:t>1. 显示屏设置概况</w:t>
      </w:r>
    </w:p>
    <w:p w14:paraId="6BE890D2">
      <w:pPr>
        <w:rPr>
          <w:rFonts w:hint="eastAsia"/>
        </w:rPr>
      </w:pPr>
    </w:p>
    <w:p w14:paraId="604495FB">
      <w:pPr>
        <w:rPr>
          <w:rFonts w:hint="eastAsia"/>
        </w:rPr>
      </w:pPr>
      <w:r>
        <w:rPr>
          <w:rFonts w:hint="eastAsia"/>
        </w:rPr>
        <w:t>本项目仅在主入口上方设置1块室外信息显示屏，用于展示展览信息与导览服务，车道与人行道两侧未设置任何动态模式显示屏。</w:t>
      </w:r>
    </w:p>
    <w:p w14:paraId="5974EDFD">
      <w:pPr>
        <w:rPr>
          <w:rFonts w:hint="eastAsia"/>
        </w:rPr>
      </w:pPr>
    </w:p>
    <w:p w14:paraId="339F3AE1">
      <w:pPr>
        <w:rPr>
          <w:rFonts w:hint="eastAsia"/>
        </w:rPr>
      </w:pPr>
      <w:r>
        <w:rPr>
          <w:rFonts w:hint="eastAsia"/>
        </w:rPr>
        <w:t>2. 亮度控制要求</w:t>
      </w:r>
    </w:p>
    <w:p w14:paraId="3460A543">
      <w:pPr>
        <w:rPr>
          <w:rFonts w:hint="eastAsia"/>
        </w:rPr>
      </w:pPr>
    </w:p>
    <w:p w14:paraId="1D15D5A9">
      <w:pPr>
        <w:rPr>
          <w:rFonts w:hint="eastAsia"/>
        </w:rPr>
      </w:pPr>
      <w:r>
        <w:rPr>
          <w:rFonts w:hint="eastAsia"/>
        </w:rPr>
        <w:t>依据《绿色建筑评价标准》GB/T 50378-2019表8.2.7-2，E2类环境区域显示屏表面平均亮度限值为200 cd/m²。</w:t>
      </w:r>
    </w:p>
    <w:p w14:paraId="2D5296CA">
      <w:pPr>
        <w:rPr>
          <w:rFonts w:hint="eastAsia"/>
        </w:rPr>
      </w:pPr>
    </w:p>
    <w:p w14:paraId="68500AF3">
      <w:pPr>
        <w:rPr>
          <w:rFonts w:hint="eastAsia"/>
        </w:rPr>
      </w:pPr>
      <w:r>
        <w:rPr>
          <w:rFonts w:hint="eastAsia"/>
        </w:rPr>
        <w:t>3. 控制措施</w:t>
      </w:r>
    </w:p>
    <w:p w14:paraId="3ADDB314">
      <w:pPr>
        <w:rPr>
          <w:rFonts w:hint="eastAsia"/>
        </w:rPr>
      </w:pPr>
    </w:p>
    <w:p w14:paraId="343D4D81">
      <w:pPr>
        <w:rPr>
          <w:rFonts w:hint="eastAsia"/>
        </w:rPr>
      </w:pPr>
      <w:r>
        <w:rPr>
          <w:rFonts w:hint="eastAsia"/>
        </w:rPr>
        <w:t>• 亮度调节：显示屏采用自动感光控制系统，根据环境光线强度调节亮度：</w:t>
      </w:r>
    </w:p>
    <w:p w14:paraId="760FC309">
      <w:pPr>
        <w:rPr>
          <w:rFonts w:hint="eastAsia"/>
        </w:rPr>
      </w:pPr>
    </w:p>
    <w:p w14:paraId="039B72F8">
      <w:pPr>
        <w:rPr>
          <w:rFonts w:hint="eastAsia"/>
        </w:rPr>
      </w:pPr>
      <w:r>
        <w:rPr>
          <w:rFonts w:hint="eastAsia"/>
        </w:rPr>
        <w:t>◦ 白天：亮度≤200 cd/m²</w:t>
      </w:r>
    </w:p>
    <w:p w14:paraId="27A9F4FA">
      <w:pPr>
        <w:rPr>
          <w:rFonts w:hint="eastAsia"/>
        </w:rPr>
      </w:pPr>
    </w:p>
    <w:p w14:paraId="7B1D19FF">
      <w:pPr>
        <w:rPr>
          <w:rFonts w:hint="eastAsia"/>
        </w:rPr>
      </w:pPr>
      <w:r>
        <w:rPr>
          <w:rFonts w:hint="eastAsia"/>
        </w:rPr>
        <w:t>◦ 夜间（19:00-23:00）：亮度≤100 cd/m²</w:t>
      </w:r>
    </w:p>
    <w:p w14:paraId="22E3E715">
      <w:pPr>
        <w:rPr>
          <w:rFonts w:hint="eastAsia"/>
        </w:rPr>
      </w:pPr>
    </w:p>
    <w:p w14:paraId="77B4F3D1">
      <w:pPr>
        <w:rPr>
          <w:rFonts w:hint="eastAsia"/>
        </w:rPr>
      </w:pPr>
      <w:r>
        <w:rPr>
          <w:rFonts w:hint="eastAsia"/>
        </w:rPr>
        <w:t>◦ 熄灯时段（23:00-次日6:00）：自动关闭显示屏</w:t>
      </w:r>
    </w:p>
    <w:p w14:paraId="4EF7926B">
      <w:pPr>
        <w:rPr>
          <w:rFonts w:hint="eastAsia"/>
        </w:rPr>
      </w:pPr>
    </w:p>
    <w:p w14:paraId="72CE4D94">
      <w:pPr>
        <w:rPr>
          <w:rFonts w:hint="eastAsia"/>
        </w:rPr>
      </w:pPr>
      <w:r>
        <w:rPr>
          <w:rFonts w:hint="eastAsia"/>
        </w:rPr>
        <w:t>• 内容限制：仅展示静态或缓慢切换的文字、图片，不使用动态闪烁、高频切换的内容，避免视觉干扰。</w:t>
      </w:r>
    </w:p>
    <w:p w14:paraId="4F160253">
      <w:pPr>
        <w:rPr>
          <w:rFonts w:hint="eastAsia"/>
        </w:rPr>
      </w:pPr>
    </w:p>
    <w:p w14:paraId="58C6A7AC">
      <w:pPr>
        <w:rPr>
          <w:rFonts w:hint="eastAsia"/>
        </w:rPr>
      </w:pPr>
      <w:r>
        <w:rPr>
          <w:rFonts w:hint="eastAsia"/>
        </w:rPr>
        <w:t>• 朝向控制：显示屏朝向博物馆内部广场，避免直射周边居住建筑窗口。</w:t>
      </w:r>
    </w:p>
    <w:p w14:paraId="224ECEB5">
      <w:pPr>
        <w:rPr>
          <w:rFonts w:hint="eastAsia"/>
        </w:rPr>
      </w:pPr>
    </w:p>
    <w:p w14:paraId="57A479C1">
      <w:pPr>
        <w:rPr>
          <w:rFonts w:hint="eastAsia"/>
        </w:rPr>
      </w:pPr>
      <w:r>
        <w:rPr>
          <w:rFonts w:hint="eastAsia"/>
        </w:rPr>
        <w:t>4. 合规性结论</w:t>
      </w:r>
    </w:p>
    <w:p w14:paraId="5C4A3E20">
      <w:pPr>
        <w:rPr>
          <w:rFonts w:hint="eastAsia"/>
        </w:rPr>
      </w:pPr>
    </w:p>
    <w:p w14:paraId="1A87C242">
      <w:pPr>
        <w:rPr>
          <w:rFonts w:hint="eastAsia"/>
        </w:rPr>
      </w:pPr>
      <w:r>
        <w:rPr>
          <w:rFonts w:hint="eastAsia"/>
        </w:rPr>
        <w:t>本项目室外显示屏表面平均亮度最大值为180 cd/m²，小于E2类环境区域限值200 cd/m²，且车道与人行道两侧未设置动态模式显示屏，满足规范要求，可获得第2款5分。</w:t>
      </w:r>
    </w:p>
    <w:p w14:paraId="2363715C">
      <w:pPr>
        <w:rPr>
          <w:rFonts w:hint="eastAsia"/>
        </w:rPr>
      </w:pPr>
      <w:r>
        <w:rPr>
          <w:rFonts w:hint="eastAsia"/>
        </w:rPr>
        <w:t>五、综合结论</w:t>
      </w:r>
    </w:p>
    <w:p w14:paraId="12B5EF48">
      <w:pPr>
        <w:rPr>
          <w:rFonts w:hint="eastAsia"/>
        </w:rPr>
      </w:pPr>
    </w:p>
    <w:p w14:paraId="7D3A60AA">
      <w:pPr>
        <w:rPr>
          <w:rFonts w:hint="eastAsia"/>
        </w:rPr>
      </w:pPr>
      <w:r>
        <w:rPr>
          <w:rFonts w:hint="eastAsia"/>
        </w:rPr>
        <w:t>1. 本项目建筑室外照明在周边居住空间窗户外表面产生的垂直照度符合《绿色建筑评价标准》GB/T 50378-2019第8.2.7条第1款要求，得5分。</w:t>
      </w:r>
    </w:p>
    <w:p w14:paraId="24DDB920">
      <w:pPr>
        <w:rPr>
          <w:rFonts w:hint="eastAsia"/>
        </w:rPr>
      </w:pPr>
    </w:p>
    <w:p w14:paraId="1456E4FF">
      <w:pPr>
        <w:rPr>
          <w:rFonts w:hint="eastAsia"/>
        </w:rPr>
      </w:pPr>
      <w:r>
        <w:rPr>
          <w:rFonts w:hint="eastAsia"/>
        </w:rPr>
        <w:t>2. 本项目室外显示屏表面平均亮度符合限值要求，且车道与人行道两侧未设置动态模式显示屏，满足第8.2.7条第2款要求，得5分。</w:t>
      </w:r>
    </w:p>
    <w:p w14:paraId="1D619366">
      <w:pPr>
        <w:rPr>
          <w:rFonts w:hint="eastAsia"/>
        </w:rPr>
      </w:pPr>
    </w:p>
    <w:p w14:paraId="2CE50623">
      <w:pPr>
        <w:rPr>
          <w:rFonts w:hint="eastAsia"/>
        </w:rPr>
      </w:pPr>
      <w:r>
        <w:rPr>
          <w:rFonts w:hint="eastAsia"/>
        </w:rPr>
        <w:t>3. 本条累计得分5+5=10分，完全符合避免光污染的绿色建筑评价要求。</w:t>
      </w:r>
    </w:p>
    <w:p w14:paraId="6C6F276F">
      <w:pPr>
        <w:rPr>
          <w:rFonts w:hint="eastAsia"/>
        </w:rPr>
      </w:pPr>
      <w:r>
        <w:rPr>
          <w:rFonts w:hint="eastAsia"/>
        </w:rPr>
        <w:t>六、附件清单</w:t>
      </w:r>
    </w:p>
    <w:p w14:paraId="78E19494">
      <w:pPr>
        <w:rPr>
          <w:rFonts w:hint="eastAsia"/>
        </w:rPr>
      </w:pPr>
    </w:p>
    <w:p w14:paraId="63FBAD25">
      <w:pPr>
        <w:rPr>
          <w:rFonts w:hint="eastAsia"/>
        </w:rPr>
      </w:pPr>
      <w:r>
        <w:rPr>
          <w:rFonts w:hint="eastAsia"/>
        </w:rPr>
        <w:t>1. 室外照明设计图纸（标注灯具位置、投射方向与控制方式）</w:t>
      </w:r>
    </w:p>
    <w:p w14:paraId="2D07ED6C">
      <w:pPr>
        <w:rPr>
          <w:rFonts w:hint="eastAsia"/>
        </w:rPr>
      </w:pPr>
    </w:p>
    <w:p w14:paraId="521239A7">
      <w:pPr>
        <w:rPr>
          <w:rFonts w:hint="eastAsia"/>
        </w:rPr>
      </w:pPr>
      <w:r>
        <w:rPr>
          <w:rFonts w:hint="eastAsia"/>
        </w:rPr>
        <w:t>2. 照明软件模拟报告（含周边居住空间垂直照度计算结果）</w:t>
      </w:r>
    </w:p>
    <w:p w14:paraId="0B4ADB7E">
      <w:pPr>
        <w:rPr>
          <w:rFonts w:hint="eastAsia"/>
        </w:rPr>
      </w:pPr>
    </w:p>
    <w:p w14:paraId="56D8F17B">
      <w:pPr>
        <w:rPr>
          <w:rFonts w:hint="eastAsia"/>
        </w:rPr>
      </w:pPr>
      <w:r>
        <w:rPr>
          <w:rFonts w:hint="eastAsia"/>
        </w:rPr>
        <w:t>3. 室外显示屏设计图纸与技术参数表</w:t>
      </w:r>
    </w:p>
    <w:p w14:paraId="69F71457">
      <w:pPr>
        <w:rPr>
          <w:rFonts w:hint="eastAsia"/>
        </w:rPr>
      </w:pPr>
    </w:p>
    <w:p w14:paraId="595F1C16">
      <w:pPr>
        <w:rPr>
          <w:rFonts w:hint="eastAsia"/>
        </w:rPr>
      </w:pPr>
      <w:r>
        <w:rPr>
          <w:rFonts w:hint="eastAsia"/>
        </w:rPr>
        <w:t>4. 智能照明与显示屏控制方案说明</w:t>
      </w:r>
    </w:p>
    <w:p w14:paraId="101712A3">
      <w:pPr>
        <w:rPr>
          <w:rFonts w:hint="eastAsia"/>
        </w:rPr>
      </w:pPr>
      <w:r>
        <w:rPr>
          <w:rFonts w:hint="eastAsia"/>
        </w:rPr>
        <w:t>日期：2026年03月19日</w:t>
      </w:r>
    </w:p>
    <w:p w14:paraId="00C7B8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4196C"/>
    <w:rsid w:val="2A54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2026-03-19T15:01:00Z</dcterms:created>
  <dc:creator>邓睿瑞今天睡好了吗</dc:creator>
  <cp:lastModifiedBy>邓睿瑞今天睡好了吗</cp:lastModifiedBy>
  <dcterms:modified xsi:type="dcterms:W3CDTF">2026-03-19T15:03:33Z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CBB7877BF31B4D4F88B2FD9C19B528B1_11</vt:lpwstr>
  </property>
  <property fmtid="{D5CDD505-2E9C-101B-9397-08002B2CF9AE}" pid="4" name="KSOTemplateDocerSaveRecord">
    <vt:lpwstr>eyJoZGlkIjoiMmM0NDNiZTE0YzZjMGM1MGZhM2Y2NjAzM2FmNzAyNDQiLCJ1c2VySWQiOiIxMTY3NzUyNTU0In0=</vt:lpwstr>
  </property>
</Properties>
</file>