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B43E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禁烟标志设置情况报告</w:t>
      </w:r>
    </w:p>
    <w:p w14:paraId="4059BD0F">
      <w:pPr>
        <w:rPr>
          <w:rFonts w:hint="eastAsia"/>
        </w:rPr>
      </w:pPr>
    </w:p>
    <w:p w14:paraId="41425ABC">
      <w:pPr>
        <w:rPr>
          <w:rFonts w:hint="eastAsia"/>
        </w:rPr>
      </w:pPr>
      <w:r>
        <w:rPr>
          <w:rFonts w:hint="eastAsia"/>
        </w:rPr>
        <w:t>一、工程概况</w:t>
      </w:r>
    </w:p>
    <w:p w14:paraId="6CBB3400">
      <w:pPr>
        <w:rPr>
          <w:rFonts w:hint="eastAsia"/>
        </w:rPr>
      </w:pPr>
    </w:p>
    <w:p w14:paraId="5C0087F3">
      <w:pPr>
        <w:rPr>
          <w:rFonts w:hint="eastAsia"/>
        </w:rPr>
      </w:pPr>
      <w:r>
        <w:rPr>
          <w:rFonts w:hint="eastAsia"/>
        </w:rPr>
        <w:t>• 项目名称：浮光方序Ⅰ——基于消解与穿行的豫南绿色现代博物馆</w:t>
      </w:r>
    </w:p>
    <w:p w14:paraId="727D7E33">
      <w:pPr>
        <w:rPr>
          <w:rFonts w:hint="eastAsia"/>
        </w:rPr>
      </w:pPr>
    </w:p>
    <w:p w14:paraId="02907657">
      <w:pPr>
        <w:rPr>
          <w:rFonts w:hint="eastAsia"/>
        </w:rPr>
      </w:pPr>
      <w:r>
        <w:rPr>
          <w:rFonts w:hint="eastAsia"/>
        </w:rPr>
        <w:t>• 建设地点：河南省南部地区</w:t>
      </w:r>
    </w:p>
    <w:p w14:paraId="2FE383FE">
      <w:pPr>
        <w:rPr>
          <w:rFonts w:hint="eastAsia"/>
        </w:rPr>
      </w:pPr>
    </w:p>
    <w:p w14:paraId="4C0C241D">
      <w:pPr>
        <w:rPr>
          <w:rFonts w:hint="eastAsia"/>
        </w:rPr>
      </w:pPr>
      <w:r>
        <w:rPr>
          <w:rFonts w:hint="eastAsia"/>
        </w:rPr>
        <w:t>• 建筑性质：公共建筑（博物馆）</w:t>
      </w:r>
    </w:p>
    <w:p w14:paraId="47250AEF">
      <w:pPr>
        <w:rPr>
          <w:rFonts w:hint="eastAsia"/>
        </w:rPr>
      </w:pPr>
    </w:p>
    <w:p w14:paraId="0B36D4A7">
      <w:pPr>
        <w:rPr>
          <w:rFonts w:hint="eastAsia"/>
        </w:rPr>
      </w:pPr>
      <w:r>
        <w:rPr>
          <w:rFonts w:hint="eastAsia"/>
        </w:rPr>
        <w:t>• 报告日期：2026年03月19日</w:t>
      </w:r>
    </w:p>
    <w:p w14:paraId="31F7D686">
      <w:pPr>
        <w:rPr>
          <w:rFonts w:hint="eastAsia"/>
        </w:rPr>
      </w:pPr>
    </w:p>
    <w:p w14:paraId="1E78B9ED">
      <w:pPr>
        <w:rPr>
          <w:rFonts w:hint="eastAsia"/>
        </w:rPr>
      </w:pPr>
      <w:r>
        <w:rPr>
          <w:rFonts w:hint="eastAsia"/>
        </w:rPr>
        <w:t>• 编制依据：</w:t>
      </w:r>
    </w:p>
    <w:p w14:paraId="795E867E">
      <w:pPr>
        <w:rPr>
          <w:rFonts w:hint="eastAsia"/>
        </w:rPr>
      </w:pPr>
    </w:p>
    <w:p w14:paraId="6484948B">
      <w:pPr>
        <w:rPr>
          <w:rFonts w:hint="eastAsia"/>
        </w:rPr>
      </w:pPr>
      <w:r>
        <w:rPr>
          <w:rFonts w:hint="eastAsia"/>
        </w:rPr>
        <w:t>1. 《绿色建筑评价标准》GB/T 50378-2019 第5.1.1条</w:t>
      </w:r>
    </w:p>
    <w:p w14:paraId="73976E80">
      <w:pPr>
        <w:rPr>
          <w:rFonts w:hint="eastAsia"/>
        </w:rPr>
      </w:pPr>
    </w:p>
    <w:p w14:paraId="08BDC48B">
      <w:pPr>
        <w:rPr>
          <w:rFonts w:hint="eastAsia"/>
        </w:rPr>
      </w:pPr>
      <w:r>
        <w:rPr>
          <w:rFonts w:hint="eastAsia"/>
        </w:rPr>
        <w:t>2. 《室内空气质量标准》GB/T 18883-2002</w:t>
      </w:r>
    </w:p>
    <w:p w14:paraId="26C70820">
      <w:pPr>
        <w:rPr>
          <w:rFonts w:hint="eastAsia"/>
        </w:rPr>
      </w:pPr>
    </w:p>
    <w:p w14:paraId="5B66936E">
      <w:pPr>
        <w:rPr>
          <w:rFonts w:hint="eastAsia"/>
        </w:rPr>
      </w:pPr>
      <w:r>
        <w:rPr>
          <w:rFonts w:hint="eastAsia"/>
        </w:rPr>
        <w:t>3. 本项目建筑专业图纸、装修设计图纸及设计说明</w:t>
      </w:r>
    </w:p>
    <w:p w14:paraId="0219008E">
      <w:pPr>
        <w:rPr>
          <w:rFonts w:hint="eastAsia"/>
        </w:rPr>
      </w:pPr>
      <w:r>
        <w:rPr>
          <w:rFonts w:hint="eastAsia"/>
        </w:rPr>
        <w:t>二、禁烟管理要求</w:t>
      </w:r>
    </w:p>
    <w:p w14:paraId="404F2708">
      <w:pPr>
        <w:rPr>
          <w:rFonts w:hint="eastAsia"/>
        </w:rPr>
      </w:pPr>
    </w:p>
    <w:p w14:paraId="634629A7">
      <w:pPr>
        <w:rPr>
          <w:rFonts w:hint="eastAsia"/>
        </w:rPr>
      </w:pPr>
      <w:r>
        <w:rPr>
          <w:rFonts w:hint="eastAsia"/>
        </w:rPr>
        <w:t>本项目严格执行室内及主出入口禁烟规定：</w:t>
      </w:r>
    </w:p>
    <w:p w14:paraId="1EC392A4">
      <w:pPr>
        <w:rPr>
          <w:rFonts w:hint="eastAsia"/>
        </w:rPr>
      </w:pPr>
    </w:p>
    <w:p w14:paraId="46C12815">
      <w:pPr>
        <w:rPr>
          <w:rFonts w:hint="eastAsia"/>
        </w:rPr>
      </w:pPr>
      <w:r>
        <w:rPr>
          <w:rFonts w:hint="eastAsia"/>
        </w:rPr>
        <w:t>• 建筑室内所有区域（展厅、办公区、走廊、楼梯间、卫生间、后勤用房等）全面禁止吸烟。</w:t>
      </w:r>
    </w:p>
    <w:p w14:paraId="62BB50B8">
      <w:pPr>
        <w:rPr>
          <w:rFonts w:hint="eastAsia"/>
        </w:rPr>
      </w:pPr>
    </w:p>
    <w:p w14:paraId="27FD0A33">
      <w:pPr>
        <w:rPr>
          <w:rFonts w:hint="eastAsia"/>
        </w:rPr>
      </w:pPr>
      <w:r>
        <w:rPr>
          <w:rFonts w:hint="eastAsia"/>
        </w:rPr>
        <w:t>• 建筑主出入口、次出入口及室外公共区域明确划定禁烟范围，并设置醒目标志。</w:t>
      </w:r>
    </w:p>
    <w:p w14:paraId="3B140903">
      <w:pPr>
        <w:rPr>
          <w:rFonts w:hint="eastAsia"/>
        </w:rPr>
      </w:pPr>
    </w:p>
    <w:p w14:paraId="4E6C024B">
      <w:pPr>
        <w:rPr>
          <w:rFonts w:hint="eastAsia"/>
        </w:rPr>
      </w:pPr>
      <w:r>
        <w:rPr>
          <w:rFonts w:hint="eastAsia"/>
        </w:rPr>
        <w:t>• 配套管理措施：配备禁烟劝导员，定期开展禁烟宣传，保障室内空气质量符合规范要求。</w:t>
      </w:r>
    </w:p>
    <w:p w14:paraId="32DB2E94">
      <w:pPr>
        <w:rPr>
          <w:rFonts w:hint="eastAsia"/>
        </w:rPr>
      </w:pPr>
      <w:r>
        <w:rPr>
          <w:rFonts w:hint="eastAsia"/>
        </w:rPr>
        <w:t>三、禁烟标志设置点位</w:t>
      </w:r>
    </w:p>
    <w:p w14:paraId="247A4D6F">
      <w:pPr>
        <w:rPr>
          <w:rFonts w:hint="eastAsia"/>
        </w:rPr>
      </w:pPr>
    </w:p>
    <w:p w14:paraId="52DA84B6">
      <w:pPr>
        <w:rPr>
          <w:rFonts w:hint="eastAsia"/>
        </w:rPr>
      </w:pPr>
      <w:r>
        <w:rPr>
          <w:rFonts w:hint="eastAsia"/>
        </w:rPr>
        <w:t>1. 建筑出入口区域</w:t>
      </w:r>
    </w:p>
    <w:p w14:paraId="6E496BCF">
      <w:pPr>
        <w:rPr>
          <w:rFonts w:hint="eastAsia"/>
        </w:rPr>
      </w:pPr>
    </w:p>
    <w:p w14:paraId="6B551A79">
      <w:pPr>
        <w:rPr>
          <w:rFonts w:hint="eastAsia"/>
        </w:rPr>
      </w:pPr>
      <w:r>
        <w:rPr>
          <w:rFonts w:hint="eastAsia"/>
        </w:rPr>
        <w:t>• 主出入口：台阶平台两侧、入口门楣上方各设置1块大型禁烟标识，文字清晰醒目，高度1.5m，便于进出人员识别。</w:t>
      </w:r>
    </w:p>
    <w:p w14:paraId="77F1C5E2">
      <w:pPr>
        <w:rPr>
          <w:rFonts w:hint="eastAsia"/>
        </w:rPr>
      </w:pPr>
    </w:p>
    <w:p w14:paraId="75B91851">
      <w:pPr>
        <w:rPr>
          <w:rFonts w:hint="eastAsia"/>
        </w:rPr>
      </w:pPr>
      <w:r>
        <w:rPr>
          <w:rFonts w:hint="eastAsia"/>
        </w:rPr>
        <w:t>• 次出入口（后勤入口）：门旁墙面设置禁烟标识，与安全出口指示牌并列布置。</w:t>
      </w:r>
    </w:p>
    <w:p w14:paraId="1771331D">
      <w:pPr>
        <w:rPr>
          <w:rFonts w:hint="eastAsia"/>
        </w:rPr>
      </w:pPr>
    </w:p>
    <w:p w14:paraId="727933F1">
      <w:pPr>
        <w:rPr>
          <w:rFonts w:hint="eastAsia"/>
        </w:rPr>
      </w:pPr>
      <w:r>
        <w:rPr>
          <w:rFonts w:hint="eastAsia"/>
        </w:rPr>
        <w:t>• 停车场出入口：靠近建筑一侧的岗亭及通道墙面设置禁烟标识，提醒访客进入建筑前遵守禁烟规定。</w:t>
      </w:r>
    </w:p>
    <w:p w14:paraId="499DFCE1">
      <w:pPr>
        <w:rPr>
          <w:rFonts w:hint="eastAsia"/>
        </w:rPr>
      </w:pPr>
    </w:p>
    <w:p w14:paraId="4B73EA5C">
      <w:pPr>
        <w:rPr>
          <w:rFonts w:hint="eastAsia"/>
        </w:rPr>
      </w:pPr>
      <w:r>
        <w:rPr>
          <w:rFonts w:hint="eastAsia"/>
        </w:rPr>
        <w:t>2. 室内公共区域</w:t>
      </w:r>
    </w:p>
    <w:p w14:paraId="68793753">
      <w:pPr>
        <w:rPr>
          <w:rFonts w:hint="eastAsia"/>
        </w:rPr>
      </w:pPr>
    </w:p>
    <w:p w14:paraId="30072261">
      <w:pPr>
        <w:rPr>
          <w:rFonts w:hint="eastAsia"/>
        </w:rPr>
      </w:pPr>
      <w:r>
        <w:rPr>
          <w:rFonts w:hint="eastAsia"/>
        </w:rPr>
        <w:t>• 展厅区域：每个展厅入口处、墙面中部及疏散通道转角处设置禁烟标识，与消防疏散指示牌保持视觉协调。</w:t>
      </w:r>
    </w:p>
    <w:p w14:paraId="2A477A87">
      <w:pPr>
        <w:rPr>
          <w:rFonts w:hint="eastAsia"/>
        </w:rPr>
      </w:pPr>
    </w:p>
    <w:p w14:paraId="47A20D1A">
      <w:pPr>
        <w:rPr>
          <w:rFonts w:hint="eastAsia"/>
        </w:rPr>
      </w:pPr>
      <w:r>
        <w:rPr>
          <w:rFonts w:hint="eastAsia"/>
        </w:rPr>
        <w:t>• 公共走廊/楼梯间：每层走廊两端、楼梯平台处设置禁烟标识，高度1.5m，确保无视觉盲区。</w:t>
      </w:r>
    </w:p>
    <w:p w14:paraId="7E53E0BC">
      <w:pPr>
        <w:rPr>
          <w:rFonts w:hint="eastAsia"/>
        </w:rPr>
      </w:pPr>
    </w:p>
    <w:p w14:paraId="0022A89A">
      <w:pPr>
        <w:rPr>
          <w:rFonts w:hint="eastAsia"/>
        </w:rPr>
      </w:pPr>
      <w:r>
        <w:rPr>
          <w:rFonts w:hint="eastAsia"/>
        </w:rPr>
        <w:t>• 电梯厅/卫生间：电梯按钮旁、卫生间入口及内部墙面均设置禁烟标识，覆盖高频使用区域。</w:t>
      </w:r>
    </w:p>
    <w:p w14:paraId="2FA3F41B">
      <w:pPr>
        <w:rPr>
          <w:rFonts w:hint="eastAsia"/>
        </w:rPr>
      </w:pPr>
    </w:p>
    <w:p w14:paraId="311719F8">
      <w:pPr>
        <w:rPr>
          <w:rFonts w:hint="eastAsia"/>
        </w:rPr>
      </w:pPr>
      <w:r>
        <w:rPr>
          <w:rFonts w:hint="eastAsia"/>
        </w:rPr>
        <w:t>• 办公区/会议室：办公室门后、会议室入口处设置小型禁烟标识，明确办公区域禁烟要求。</w:t>
      </w:r>
    </w:p>
    <w:p w14:paraId="6E5E1F48">
      <w:pPr>
        <w:rPr>
          <w:rFonts w:hint="eastAsia"/>
        </w:rPr>
      </w:pPr>
    </w:p>
    <w:p w14:paraId="4E329711">
      <w:pPr>
        <w:rPr>
          <w:rFonts w:hint="eastAsia"/>
        </w:rPr>
      </w:pPr>
      <w:r>
        <w:rPr>
          <w:rFonts w:hint="eastAsia"/>
        </w:rPr>
        <w:t>3. 室外公共区域</w:t>
      </w:r>
    </w:p>
    <w:p w14:paraId="0633093A">
      <w:pPr>
        <w:rPr>
          <w:rFonts w:hint="eastAsia"/>
        </w:rPr>
      </w:pPr>
    </w:p>
    <w:p w14:paraId="5536EA22">
      <w:pPr>
        <w:rPr>
          <w:rFonts w:hint="eastAsia"/>
        </w:rPr>
      </w:pPr>
      <w:r>
        <w:rPr>
          <w:rFonts w:hint="eastAsia"/>
        </w:rPr>
        <w:t>• 广场、景观步道等室外公共区域，在靠近建筑的醒目位置设置禁烟标识，引导访客在指定区域活动。</w:t>
      </w:r>
    </w:p>
    <w:p w14:paraId="770F585C">
      <w:pPr>
        <w:rPr>
          <w:rFonts w:hint="eastAsia"/>
        </w:rPr>
      </w:pPr>
      <w:r>
        <w:rPr>
          <w:rFonts w:hint="eastAsia"/>
        </w:rPr>
        <w:t>四、标志规格与合规性说明</w:t>
      </w:r>
    </w:p>
    <w:p w14:paraId="66A2FA0F">
      <w:pPr>
        <w:rPr>
          <w:rFonts w:hint="eastAsia"/>
        </w:rPr>
      </w:pPr>
    </w:p>
    <w:p w14:paraId="5DFD8EC0">
      <w:pPr>
        <w:rPr>
          <w:rFonts w:hint="eastAsia"/>
        </w:rPr>
      </w:pPr>
      <w:r>
        <w:rPr>
          <w:rFonts w:hint="eastAsia"/>
        </w:rPr>
        <w:t>• 标志规格：采用国家标准禁烟标识（红色禁止吸烟图形+“禁止吸烟”中文文字），主出入口标识尺寸为600mm×400mm，室内标识尺寸为300mm×200mm，文字清晰、对比度高。</w:t>
      </w:r>
    </w:p>
    <w:p w14:paraId="41E36C6E">
      <w:pPr>
        <w:rPr>
          <w:rFonts w:hint="eastAsia"/>
        </w:rPr>
      </w:pPr>
    </w:p>
    <w:p w14:paraId="6E71AD54">
      <w:pPr>
        <w:rPr>
          <w:rFonts w:hint="eastAsia"/>
        </w:rPr>
      </w:pPr>
      <w:r>
        <w:rPr>
          <w:rFonts w:hint="eastAsia"/>
        </w:rPr>
        <w:t>• 安装要求：所有标识均安装在无遮挡、视线良好的位置，高度统一为1.2m~1.5m，符合人体视觉习惯。</w:t>
      </w:r>
    </w:p>
    <w:p w14:paraId="4852601E">
      <w:pPr>
        <w:rPr>
          <w:rFonts w:hint="eastAsia"/>
        </w:rPr>
      </w:pPr>
    </w:p>
    <w:p w14:paraId="6A59058E">
      <w:pPr>
        <w:rPr>
          <w:rFonts w:hint="eastAsia"/>
        </w:rPr>
      </w:pPr>
      <w:r>
        <w:rPr>
          <w:rFonts w:hint="eastAsia"/>
        </w:rPr>
        <w:t>• 覆盖情况：禁烟标识已实现建筑室内全覆盖+主出入口全覆盖+室外关键区域覆盖，满足规范要求。</w:t>
      </w:r>
    </w:p>
    <w:p w14:paraId="0F8DA82A">
      <w:pPr>
        <w:rPr>
          <w:rFonts w:hint="eastAsia"/>
        </w:rPr>
      </w:pPr>
      <w:r>
        <w:rPr>
          <w:rFonts w:hint="eastAsia"/>
        </w:rPr>
        <w:t>五、合规性评价</w:t>
      </w:r>
    </w:p>
    <w:p w14:paraId="317E7D99">
      <w:pPr>
        <w:rPr>
          <w:rFonts w:hint="eastAsia"/>
        </w:rPr>
      </w:pPr>
    </w:p>
    <w:p w14:paraId="02BEEF51">
      <w:pPr>
        <w:rPr>
          <w:rFonts w:hint="eastAsia"/>
        </w:rPr>
      </w:pPr>
      <w:r>
        <w:rPr>
          <w:rFonts w:hint="eastAsia"/>
        </w:rPr>
        <w:t>本项目已按规范要求在建筑室内及主出入口全面设置禁烟标志，禁烟管理措施完善，符合《绿色建筑评价标准》GB/T 50378-2019第5.1.1条及《室内空气质量标准》GB/T 18883-2002相关规定，认定为达标。</w:t>
      </w:r>
    </w:p>
    <w:p w14:paraId="329FF557">
      <w:pPr>
        <w:rPr>
          <w:rFonts w:hint="eastAsia"/>
        </w:rPr>
      </w:pPr>
      <w:r>
        <w:rPr>
          <w:rFonts w:hint="eastAsia"/>
        </w:rPr>
        <w:t>六、结论</w:t>
      </w:r>
    </w:p>
    <w:p w14:paraId="4EB32C29">
      <w:pPr>
        <w:rPr>
          <w:rFonts w:hint="eastAsia"/>
        </w:rPr>
      </w:pPr>
    </w:p>
    <w:p w14:paraId="2F75E73B">
      <w:pPr>
        <w:rPr>
          <w:rFonts w:hint="eastAsia"/>
        </w:rPr>
      </w:pPr>
      <w:r>
        <w:rPr>
          <w:rFonts w:hint="eastAsia"/>
        </w:rPr>
        <w:t>本项目禁烟标志设置规范、覆盖完整，能够有效引导访客及工作人员遵守禁烟规定，保障室内空气质量符合国家标准，满足绿色建筑评价要求，可作为5.1.1条评价提资依据。</w:t>
      </w:r>
    </w:p>
    <w:p w14:paraId="5D418699">
      <w:pPr>
        <w:rPr>
          <w:rFonts w:hint="eastAsia"/>
        </w:rPr>
      </w:pPr>
      <w:r>
        <w:rPr>
          <w:rFonts w:hint="eastAsia"/>
        </w:rPr>
        <w:t>七、备注</w:t>
      </w:r>
    </w:p>
    <w:p w14:paraId="61AA8F1A">
      <w:pPr>
        <w:rPr>
          <w:rFonts w:hint="eastAsia"/>
        </w:rPr>
      </w:pPr>
    </w:p>
    <w:p w14:paraId="0022AE83">
      <w:pPr>
        <w:rPr>
          <w:rFonts w:hint="eastAsia"/>
        </w:rPr>
      </w:pPr>
      <w:r>
        <w:rPr>
          <w:rFonts w:hint="eastAsia"/>
        </w:rPr>
        <w:t>1. 本报告基于现状设计及施工完成情况，运营期需定期检查标志完整性，及时更换破损标识。</w:t>
      </w:r>
    </w:p>
    <w:p w14:paraId="0AB32FBA">
      <w:pPr>
        <w:rPr>
          <w:rFonts w:hint="eastAsia"/>
        </w:rPr>
      </w:pPr>
    </w:p>
    <w:p w14:paraId="3E8543A7">
      <w:pPr>
        <w:rPr>
          <w:rFonts w:hint="eastAsia"/>
        </w:rPr>
      </w:pPr>
      <w:r>
        <w:rPr>
          <w:rFonts w:hint="eastAsia"/>
        </w:rPr>
        <w:t>2. 禁烟标志布置图、现场照片及设计说明均已归档留存，可随时查阅。</w:t>
      </w:r>
    </w:p>
    <w:p w14:paraId="52DA4FCB">
      <w:pPr>
        <w:rPr>
          <w:rFonts w:hint="eastAsia"/>
        </w:rPr>
      </w:pPr>
      <w:r>
        <w:rPr>
          <w:rFonts w:hint="eastAsia"/>
        </w:rPr>
        <w:t>日期：2026年03月19日</w:t>
      </w:r>
    </w:p>
    <w:p w14:paraId="3F408D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A210ED"/>
    <w:rsid w:val="30A2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2026-03-19T16:33:00Z</dcterms:created>
  <dc:creator>邓睿瑞今天睡好了吗</dc:creator>
  <cp:lastModifiedBy>邓睿瑞今天睡好了吗</cp:lastModifiedBy>
  <dcterms:modified xsi:type="dcterms:W3CDTF">2026-03-19T16:33:41Z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A52385370E2E4180A77792B253DEC436_11</vt:lpwstr>
  </property>
  <property fmtid="{D5CDD505-2E9C-101B-9397-08002B2CF9AE}" pid="4" name="KSOTemplateDocerSaveRecord">
    <vt:lpwstr>eyJoZGlkIjoiMmM0NDNiZTE0YzZjMGM1MGZhM2Y2NjAzM2FmNzAyNDQiLCJ1c2VySWQiOiIxMTY3NzUyNTU0In0=</vt:lpwstr>
  </property>
</Properties>
</file>