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94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装饰性构件造价比例计算书</w:t>
      </w:r>
    </w:p>
    <w:p w14:paraId="434A89D9">
      <w:pPr>
        <w:rPr>
          <w:rFonts w:hint="eastAsia"/>
        </w:rPr>
      </w:pPr>
    </w:p>
    <w:p w14:paraId="222582B6">
      <w:pPr>
        <w:rPr>
          <w:rFonts w:hint="eastAsia"/>
        </w:rPr>
      </w:pPr>
      <w:r>
        <w:rPr>
          <w:rFonts w:hint="eastAsia"/>
        </w:rPr>
        <w:t>一、工程概况</w:t>
      </w:r>
    </w:p>
    <w:p w14:paraId="20A482B1">
      <w:pPr>
        <w:rPr>
          <w:rFonts w:hint="eastAsia"/>
        </w:rPr>
      </w:pPr>
    </w:p>
    <w:p w14:paraId="70824313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48646547">
      <w:pPr>
        <w:rPr>
          <w:rFonts w:hint="eastAsia"/>
        </w:rPr>
      </w:pPr>
    </w:p>
    <w:p w14:paraId="394C21D2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3D967E4">
      <w:pPr>
        <w:rPr>
          <w:rFonts w:hint="eastAsia"/>
        </w:rPr>
      </w:pPr>
    </w:p>
    <w:p w14:paraId="093448E2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113981D8">
      <w:pPr>
        <w:rPr>
          <w:rFonts w:hint="eastAsia"/>
        </w:rPr>
      </w:pPr>
    </w:p>
    <w:p w14:paraId="55854F75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2785198D">
      <w:pPr>
        <w:rPr>
          <w:rFonts w:hint="eastAsia"/>
        </w:rPr>
      </w:pPr>
    </w:p>
    <w:p w14:paraId="7A66014E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550FE787">
      <w:pPr>
        <w:rPr>
          <w:rFonts w:hint="eastAsia"/>
        </w:rPr>
      </w:pPr>
    </w:p>
    <w:p w14:paraId="025C1779">
      <w:pPr>
        <w:rPr>
          <w:rFonts w:hint="eastAsia"/>
        </w:rPr>
      </w:pPr>
      <w:r>
        <w:rPr>
          <w:rFonts w:hint="eastAsia"/>
        </w:rPr>
        <w:t>• 计算依据：</w:t>
      </w:r>
    </w:p>
    <w:p w14:paraId="180F13DE">
      <w:pPr>
        <w:rPr>
          <w:rFonts w:hint="eastAsia"/>
        </w:rPr>
      </w:pPr>
    </w:p>
    <w:p w14:paraId="1517B4AE">
      <w:pPr>
        <w:rPr>
          <w:rFonts w:hint="eastAsia"/>
        </w:rPr>
      </w:pPr>
      <w:r>
        <w:rPr>
          <w:rFonts w:hint="eastAsia"/>
        </w:rPr>
        <w:t>1. 《绿色建筑评价标准》GB/T 50378-2019 第7.1.9条</w:t>
      </w:r>
    </w:p>
    <w:p w14:paraId="24845BEA">
      <w:pPr>
        <w:rPr>
          <w:rFonts w:hint="eastAsia"/>
        </w:rPr>
      </w:pPr>
    </w:p>
    <w:p w14:paraId="03C49487">
      <w:pPr>
        <w:rPr>
          <w:rFonts w:hint="eastAsia"/>
        </w:rPr>
      </w:pPr>
      <w:r>
        <w:rPr>
          <w:rFonts w:hint="eastAsia"/>
        </w:rPr>
        <w:t>2. 本项目建筑专业图纸及设计说明</w:t>
      </w:r>
    </w:p>
    <w:p w14:paraId="3C3744BE">
      <w:pPr>
        <w:rPr>
          <w:rFonts w:hint="eastAsia"/>
        </w:rPr>
      </w:pPr>
    </w:p>
    <w:p w14:paraId="52020E08">
      <w:pPr>
        <w:rPr>
          <w:rFonts w:hint="eastAsia"/>
        </w:rPr>
      </w:pPr>
      <w:r>
        <w:rPr>
          <w:rFonts w:hint="eastAsia"/>
        </w:rPr>
        <w:t>3. 工程概算书、装饰工程清单及造价分析文件</w:t>
      </w:r>
    </w:p>
    <w:p w14:paraId="3CDF12EB">
      <w:pPr>
        <w:rPr>
          <w:rFonts w:hint="eastAsia"/>
        </w:rPr>
      </w:pPr>
      <w:r>
        <w:rPr>
          <w:rFonts w:hint="eastAsia"/>
        </w:rPr>
        <w:t>二、装饰性构件界定与统计</w:t>
      </w:r>
    </w:p>
    <w:p w14:paraId="156E51A0">
      <w:pPr>
        <w:rPr>
          <w:rFonts w:hint="eastAsia"/>
        </w:rPr>
      </w:pPr>
    </w:p>
    <w:p w14:paraId="298FE80F">
      <w:pPr>
        <w:rPr>
          <w:rFonts w:hint="eastAsia"/>
        </w:rPr>
      </w:pPr>
      <w:r>
        <w:rPr>
          <w:rFonts w:hint="eastAsia"/>
        </w:rPr>
        <w:t>1. 装饰性构件界定</w:t>
      </w:r>
    </w:p>
    <w:p w14:paraId="767F65F3">
      <w:pPr>
        <w:rPr>
          <w:rFonts w:hint="eastAsia"/>
        </w:rPr>
      </w:pPr>
    </w:p>
    <w:p w14:paraId="5E4D9281">
      <w:pPr>
        <w:rPr>
          <w:rFonts w:hint="eastAsia"/>
        </w:rPr>
      </w:pPr>
      <w:r>
        <w:rPr>
          <w:rFonts w:hint="eastAsia"/>
        </w:rPr>
        <w:t>本项目建筑造型以“消解与穿行”为设计理念，主体采用模块化方块形体错位堆叠的纯净手法，摒弃冗余装饰，仅存在少量非承重、非功能性的装饰构件，具体包括：</w:t>
      </w:r>
    </w:p>
    <w:p w14:paraId="34601727">
      <w:pPr>
        <w:rPr>
          <w:rFonts w:hint="eastAsia"/>
        </w:rPr>
      </w:pPr>
    </w:p>
    <w:p w14:paraId="4A7903BD">
      <w:pPr>
        <w:rPr>
          <w:rFonts w:hint="eastAsia"/>
        </w:rPr>
      </w:pPr>
      <w:r>
        <w:rPr>
          <w:rFonts w:hint="eastAsia"/>
        </w:rPr>
        <w:t>• 局部立面装饰性窄窗套</w:t>
      </w:r>
    </w:p>
    <w:p w14:paraId="4ED88101">
      <w:pPr>
        <w:rPr>
          <w:rFonts w:hint="eastAsia"/>
        </w:rPr>
      </w:pPr>
    </w:p>
    <w:p w14:paraId="2A28292C">
      <w:pPr>
        <w:rPr>
          <w:rFonts w:hint="eastAsia"/>
        </w:rPr>
      </w:pPr>
      <w:r>
        <w:rPr>
          <w:rFonts w:hint="eastAsia"/>
        </w:rPr>
        <w:t>• 入口台阶侧边装饰性石质压顶</w:t>
      </w:r>
    </w:p>
    <w:p w14:paraId="591D7AE7">
      <w:pPr>
        <w:rPr>
          <w:rFonts w:hint="eastAsia"/>
        </w:rPr>
      </w:pPr>
    </w:p>
    <w:p w14:paraId="78DBB7D4">
      <w:pPr>
        <w:rPr>
          <w:rFonts w:hint="eastAsia"/>
        </w:rPr>
      </w:pPr>
      <w:r>
        <w:rPr>
          <w:rFonts w:hint="eastAsia"/>
        </w:rPr>
        <w:t>• 屋面边缘装饰性金属压条</w:t>
      </w:r>
    </w:p>
    <w:p w14:paraId="39C2EF28">
      <w:pPr>
        <w:rPr>
          <w:rFonts w:hint="eastAsia"/>
        </w:rPr>
      </w:pPr>
    </w:p>
    <w:p w14:paraId="1AFD049E">
      <w:pPr>
        <w:rPr>
          <w:rFonts w:hint="eastAsia"/>
        </w:rPr>
      </w:pPr>
      <w:r>
        <w:rPr>
          <w:rFonts w:hint="eastAsia"/>
        </w:rPr>
        <w:t>• 景观连廊装饰性栏杆（非防护功能部分）</w:t>
      </w:r>
    </w:p>
    <w:p w14:paraId="6DAE0776">
      <w:pPr>
        <w:rPr>
          <w:rFonts w:hint="eastAsia"/>
        </w:rPr>
      </w:pPr>
    </w:p>
    <w:p w14:paraId="01D081DB">
      <w:pPr>
        <w:rPr>
          <w:rFonts w:hint="eastAsia"/>
        </w:rPr>
      </w:pPr>
      <w:r>
        <w:rPr>
          <w:rFonts w:hint="eastAsia"/>
        </w:rPr>
        <w:t>2. 装饰性构件造价统计</w:t>
      </w:r>
    </w:p>
    <w:p w14:paraId="5CCF37FD">
      <w:pPr>
        <w:rPr>
          <w:rFonts w:hint="eastAsia"/>
        </w:rPr>
      </w:pPr>
    </w:p>
    <w:p w14:paraId="5AD90D92">
      <w:pPr>
        <w:rPr>
          <w:rFonts w:hint="eastAsia"/>
        </w:rPr>
      </w:pPr>
      <w:r>
        <w:rPr>
          <w:rFonts w:hint="eastAsia"/>
        </w:rPr>
        <w:t>• 装饰性构件总造价：约12.6万元</w:t>
      </w:r>
    </w:p>
    <w:p w14:paraId="6556983E">
      <w:pPr>
        <w:rPr>
          <w:rFonts w:hint="eastAsia"/>
        </w:rPr>
      </w:pPr>
    </w:p>
    <w:p w14:paraId="6BB5B542">
      <w:pPr>
        <w:rPr>
          <w:rFonts w:hint="eastAsia"/>
        </w:rPr>
      </w:pPr>
      <w:r>
        <w:rPr>
          <w:rFonts w:hint="eastAsia"/>
        </w:rPr>
        <w:t>• 建筑总造价：约1680万元</w:t>
      </w:r>
    </w:p>
    <w:p w14:paraId="7200B768">
      <w:pPr>
        <w:rPr>
          <w:rFonts w:hint="eastAsia"/>
        </w:rPr>
      </w:pPr>
      <w:r>
        <w:rPr>
          <w:rFonts w:hint="eastAsia"/>
        </w:rPr>
        <w:t>三、造价比例核算结果</w:t>
      </w:r>
    </w:p>
    <w:p w14:paraId="4DF6B924">
      <w:pPr>
        <w:rPr>
          <w:rFonts w:hint="eastAsia"/>
        </w:rPr>
      </w:pPr>
    </w:p>
    <w:p w14:paraId="5B000E0B">
      <w:pPr>
        <w:rPr>
          <w:rFonts w:hint="eastAsia"/>
        </w:rPr>
      </w:pPr>
      <w:r>
        <w:rPr>
          <w:rFonts w:hint="eastAsia"/>
        </w:rPr>
        <w:t>装饰性构件造价占建筑总造价的比例为 0.75%，小于《绿色建筑评价标准》GB/T 50378-2019第7.1.9条中“公共建筑装饰性构件造价占建筑总造价的比例不应大于1%”的限值要求，符合规范规定。</w:t>
      </w:r>
    </w:p>
    <w:p w14:paraId="65F18A90">
      <w:pPr>
        <w:rPr>
          <w:rFonts w:hint="eastAsia"/>
        </w:rPr>
      </w:pPr>
      <w:r>
        <w:rPr>
          <w:rFonts w:hint="eastAsia"/>
        </w:rPr>
        <w:t>四、建筑造型简约性说明</w:t>
      </w:r>
    </w:p>
    <w:p w14:paraId="40CAE297">
      <w:pPr>
        <w:rPr>
          <w:rFonts w:hint="eastAsia"/>
        </w:rPr>
      </w:pPr>
    </w:p>
    <w:p w14:paraId="02433FB2">
      <w:pPr>
        <w:rPr>
          <w:rFonts w:hint="eastAsia"/>
        </w:rPr>
      </w:pPr>
      <w:r>
        <w:rPr>
          <w:rFonts w:hint="eastAsia"/>
        </w:rPr>
        <w:t>• 本项目建筑造型以纯净的几何形态为核心，无大面积浮雕、复杂线脚等过度装饰构件，装饰性构件仅为满足立面细节完整性而设置，用量极少。</w:t>
      </w:r>
    </w:p>
    <w:p w14:paraId="0958FA69">
      <w:pPr>
        <w:rPr>
          <w:rFonts w:hint="eastAsia"/>
        </w:rPr>
      </w:pPr>
    </w:p>
    <w:p w14:paraId="1E41E2E5">
      <w:pPr>
        <w:rPr>
          <w:rFonts w:hint="eastAsia"/>
        </w:rPr>
      </w:pPr>
      <w:r>
        <w:rPr>
          <w:rFonts w:hint="eastAsia"/>
        </w:rPr>
        <w:t>• 所有装饰性构件均与结构、功能需求脱钩，属于纯粹的视觉美化构件，符合规范对“装饰性构件”的定义。</w:t>
      </w:r>
    </w:p>
    <w:p w14:paraId="3A50FB0D">
      <w:pPr>
        <w:rPr>
          <w:rFonts w:hint="eastAsia"/>
        </w:rPr>
      </w:pPr>
    </w:p>
    <w:p w14:paraId="293E7F1D">
      <w:pPr>
        <w:rPr>
          <w:rFonts w:hint="eastAsia"/>
        </w:rPr>
      </w:pPr>
      <w:r>
        <w:rPr>
          <w:rFonts w:hint="eastAsia"/>
        </w:rPr>
        <w:t>• 建筑整体风格简约现代，与结构逻辑、功能布局高度统一，体现了“消解体量、完美呼应”的设计内核，符合绿色建筑“简约适用”的理念。</w:t>
      </w:r>
    </w:p>
    <w:p w14:paraId="29F65390">
      <w:pPr>
        <w:rPr>
          <w:rFonts w:hint="eastAsia"/>
        </w:rPr>
      </w:pPr>
      <w:r>
        <w:rPr>
          <w:rFonts w:hint="eastAsia"/>
        </w:rPr>
        <w:t>五、合规性评价</w:t>
      </w:r>
    </w:p>
    <w:p w14:paraId="60CC1727">
      <w:pPr>
        <w:rPr>
          <w:rFonts w:hint="eastAsia"/>
        </w:rPr>
      </w:pPr>
    </w:p>
    <w:p w14:paraId="7E604A38">
      <w:pPr>
        <w:rPr>
          <w:rFonts w:hint="eastAsia"/>
        </w:rPr>
      </w:pPr>
      <w:r>
        <w:rPr>
          <w:rFonts w:hint="eastAsia"/>
        </w:rPr>
        <w:t>本项目装饰性构件造价占建筑总造价的比例为 0.75%，满足《绿色建筑评价标准》GB/T 50378-2019第7.1.9条中公共建筑“不应大于1%”的要求，认定为达标。</w:t>
      </w:r>
    </w:p>
    <w:p w14:paraId="04F86014">
      <w:pPr>
        <w:rPr>
          <w:rFonts w:hint="eastAsia"/>
        </w:rPr>
      </w:pPr>
      <w:r>
        <w:rPr>
          <w:rFonts w:hint="eastAsia"/>
        </w:rPr>
        <w:t>六、结论</w:t>
      </w:r>
    </w:p>
    <w:p w14:paraId="0904B7A0">
      <w:pPr>
        <w:rPr>
          <w:rFonts w:hint="eastAsia"/>
        </w:rPr>
      </w:pPr>
    </w:p>
    <w:p w14:paraId="6F517218">
      <w:pPr>
        <w:rPr>
          <w:rFonts w:hint="eastAsia"/>
        </w:rPr>
      </w:pPr>
      <w:r>
        <w:rPr>
          <w:rFonts w:hint="eastAsia"/>
        </w:rPr>
        <w:t>本项目建筑造型简约，装饰性构件造价比例符合规范限值，无大量装饰性构件，完全满足绿色建筑评价要求，计算结果真实有效。</w:t>
      </w:r>
    </w:p>
    <w:p w14:paraId="60E2EA65">
      <w:pPr>
        <w:rPr>
          <w:rFonts w:hint="eastAsia"/>
        </w:rPr>
      </w:pPr>
      <w:r>
        <w:rPr>
          <w:rFonts w:hint="eastAsia"/>
        </w:rPr>
        <w:t>七、备注</w:t>
      </w:r>
    </w:p>
    <w:p w14:paraId="7778EFF8">
      <w:pPr>
        <w:rPr>
          <w:rFonts w:hint="eastAsia"/>
        </w:rPr>
      </w:pPr>
    </w:p>
    <w:p w14:paraId="1AC08CAF">
      <w:pPr>
        <w:rPr>
          <w:rFonts w:hint="eastAsia"/>
        </w:rPr>
      </w:pPr>
      <w:r>
        <w:rPr>
          <w:rFonts w:hint="eastAsia"/>
        </w:rPr>
        <w:t>1. 本计算书基于工程概算及装饰清单，若后续施工阶段造价发生变化，需重新核算比例。</w:t>
      </w:r>
    </w:p>
    <w:p w14:paraId="58424EEA">
      <w:pPr>
        <w:rPr>
          <w:rFonts w:hint="eastAsia"/>
        </w:rPr>
      </w:pPr>
    </w:p>
    <w:p w14:paraId="6FAC47EE">
      <w:pPr>
        <w:rPr>
          <w:rFonts w:hint="eastAsia"/>
        </w:rPr>
      </w:pPr>
      <w:r>
        <w:rPr>
          <w:rFonts w:hint="eastAsia"/>
        </w:rPr>
        <w:t>2. 相关造价文件、构件清单及设计说明均已归档留存，可随时查阅。</w:t>
      </w:r>
    </w:p>
    <w:p w14:paraId="60FA9094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77DAB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7147E"/>
    <w:rsid w:val="7E8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2026-03-19T15:52:00Z</dcterms:created>
  <dc:creator>邓睿瑞今天睡好了吗</dc:creator>
  <cp:lastModifiedBy>邓睿瑞今天睡好了吗</cp:lastModifiedBy>
  <dcterms:modified xsi:type="dcterms:W3CDTF">2026-03-19T15:53:47Z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0E432BE042CC4AD2AAA3CD657BDE7CD0_11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