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FC471">
      <w:pPr>
        <w:pStyle w:val="2"/>
        <w:bidi w:val="0"/>
        <w:rPr>
          <w:rFonts w:hint="eastAsia"/>
        </w:rPr>
      </w:pPr>
      <w:r>
        <w:rPr>
          <w:rFonts w:hint="eastAsia"/>
        </w:rPr>
        <w:t>博物馆绿色建筑项目装饰装修材料性能检测报告</w:t>
      </w:r>
    </w:p>
    <w:p w14:paraId="13EB5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报告编号：ZSJC-20260317-008</w:t>
      </w:r>
    </w:p>
    <w:p w14:paraId="6E3D9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项目名称：XX博物馆绿色建筑新建/改造工程</w:t>
      </w:r>
    </w:p>
    <w:p w14:paraId="33B22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检测日期：2026年03月17日</w:t>
      </w:r>
    </w:p>
    <w:p w14:paraId="0E872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检测类别：进场材料性能检测 / 环保安全检测</w:t>
      </w:r>
    </w:p>
    <w:p w14:paraId="345A4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一、检测概况</w:t>
      </w:r>
    </w:p>
    <w:p w14:paraId="603DA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次对博物馆展厅、公共区域、库房、走廊、楼梯间、设备用房等部位使用的装饰装修材料进行全面性能检测，包含墙面材料、地面材料、吊顶材料、门窗饰面、防水装饰材料、环保涂料、胶粘剂等。检测依据国家现行规范、绿色建筑标准及博物馆文物保护要求，对环保性能、防火性能、力学性能、防滑性能、防潮性能、耐磨性能等关键指标进行实测判定。</w:t>
      </w:r>
    </w:p>
    <w:p w14:paraId="0339E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二、检测依据</w:t>
      </w:r>
    </w:p>
    <w:p w14:paraId="26E6F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GB 18580-2017《室内装饰装修材料 人造板及其制品甲醛释放量》</w:t>
      </w:r>
    </w:p>
    <w:p w14:paraId="50942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GB 18582-2020《室内装饰装修材料 墙面涂料中有害物质限量》</w:t>
      </w:r>
    </w:p>
    <w:p w14:paraId="230A6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GB 8624-2012《建筑材料及制品燃烧性能分级》</w:t>
      </w:r>
    </w:p>
    <w:p w14:paraId="10C96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GB/T 9966-2020《天然石材试验方法》</w:t>
      </w:r>
    </w:p>
    <w:p w14:paraId="4C7D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GB/T 4100-2015《陶瓷砖》</w:t>
      </w:r>
    </w:p>
    <w:p w14:paraId="1F16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6. GB 50325-2020《民用建筑工程室内环境污染控制标准》</w:t>
      </w:r>
    </w:p>
    <w:p w14:paraId="310C6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7. JGJ 66-2015《博物馆建筑设计规范》</w:t>
      </w:r>
    </w:p>
    <w:p w14:paraId="69742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三、检测样品及范围</w:t>
      </w:r>
    </w:p>
    <w:p w14:paraId="2FFEA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墙面装饰板、乳胶漆、无机涂料</w:t>
      </w:r>
    </w:p>
    <w:p w14:paraId="4F08D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地面防滑瓷砖、石材、地坪漆</w:t>
      </w:r>
    </w:p>
    <w:p w14:paraId="22A43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吊顶石膏板、吸音板、铝扣板</w:t>
      </w:r>
    </w:p>
    <w:p w14:paraId="2D694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装饰线条、人造板材、踢脚线</w:t>
      </w:r>
    </w:p>
    <w:p w14:paraId="7AF29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防水装饰一体化涂料</w:t>
      </w:r>
    </w:p>
    <w:p w14:paraId="1F96A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6. 胶粘剂、密封胶、美缝剂</w:t>
      </w:r>
    </w:p>
    <w:p w14:paraId="17B7C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四、检测项目及结果</w:t>
      </w:r>
    </w:p>
    <w:p w14:paraId="70558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（一）环保性能检测（室内甲醛/TVOC）</w:t>
      </w:r>
    </w:p>
    <w:p w14:paraId="26A95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墙面乳胶漆/无机涂料</w:t>
      </w:r>
    </w:p>
    <w:p w14:paraId="1FCF7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甲醛含量：未检出</w:t>
      </w:r>
    </w:p>
    <w:p w14:paraId="78129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VOC含量：符合GB 18582-2020标准</w:t>
      </w:r>
    </w:p>
    <w:p w14:paraId="2F04A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36E04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人造板材/装饰基层板</w:t>
      </w:r>
    </w:p>
    <w:p w14:paraId="63D85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甲醛释放量：≤0.03mg/m³（E1级）</w:t>
      </w:r>
    </w:p>
    <w:p w14:paraId="3DFE8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40DBB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胶粘剂/密封胶</w:t>
      </w:r>
    </w:p>
    <w:p w14:paraId="1E385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苯、甲苯、二甲苯：未检出</w:t>
      </w:r>
    </w:p>
    <w:p w14:paraId="1285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游离甲醛：未检出</w:t>
      </w:r>
    </w:p>
    <w:p w14:paraId="3F87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4C2A7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室内环境综合</w:t>
      </w:r>
    </w:p>
    <w:p w14:paraId="73E25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甲醛≤0.07mg/m³、TVOC≤0.5mg/m³</w:t>
      </w:r>
    </w:p>
    <w:p w14:paraId="28B62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满足博物馆文物保护及绿色建筑要求</w:t>
      </w:r>
    </w:p>
    <w:p w14:paraId="0B11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65815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（二）防火阻燃性能检测</w:t>
      </w:r>
    </w:p>
    <w:p w14:paraId="73810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墙面装饰板：燃烧性能 B1级（难燃）</w:t>
      </w:r>
    </w:p>
    <w:p w14:paraId="1BC2C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吊顶石膏板/吸音板：燃烧性能 A级（不燃）</w:t>
      </w:r>
    </w:p>
    <w:p w14:paraId="1AC7E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地面材料：燃烧性能 B1级</w:t>
      </w:r>
    </w:p>
    <w:p w14:paraId="75C0B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窗帘/软包材料：燃烧性能 B1级</w:t>
      </w:r>
    </w:p>
    <w:p w14:paraId="3B35B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结论：全部符合公共建筑防火要求，合格</w:t>
      </w:r>
    </w:p>
    <w:p w14:paraId="55E85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（三）地面装饰材料性能检测</w:t>
      </w:r>
    </w:p>
    <w:p w14:paraId="4A796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防滑系数（湿态）：≥0.60，达到R10~R11高防滑等级</w:t>
      </w:r>
    </w:p>
    <w:p w14:paraId="5FAFA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耐磨性：≥5000转，满足公共大流量使用</w:t>
      </w:r>
    </w:p>
    <w:p w14:paraId="741D1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抗压强度：≥30MPa</w:t>
      </w:r>
    </w:p>
    <w:p w14:paraId="478D7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吸水率：≤0.5%</w:t>
      </w:r>
    </w:p>
    <w:p w14:paraId="018DA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结论：合格</w:t>
      </w:r>
    </w:p>
    <w:p w14:paraId="251AC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（四）墙面装饰材料性能检测</w:t>
      </w:r>
    </w:p>
    <w:p w14:paraId="39D68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55E5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附着力：0级，无脱落、不起皮</w:t>
      </w:r>
    </w:p>
    <w:p w14:paraId="15D57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耐擦洗次数：≥10000次</w:t>
      </w:r>
    </w:p>
    <w:p w14:paraId="74E02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耐碱性：48h无异常</w:t>
      </w:r>
    </w:p>
    <w:p w14:paraId="3BB15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防霉防潮性：符合博物馆库房要求</w:t>
      </w:r>
    </w:p>
    <w:p w14:paraId="48A08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结论：合格</w:t>
      </w:r>
    </w:p>
    <w:p w14:paraId="5B4C2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（五）吊顶装饰材料性能检测</w:t>
      </w:r>
    </w:p>
    <w:p w14:paraId="3FBE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抗弯承载力：满足吊顶自重及上人检修要求</w:t>
      </w:r>
    </w:p>
    <w:p w14:paraId="7B577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防潮变形率：≤0.3%</w:t>
      </w:r>
    </w:p>
    <w:p w14:paraId="4193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隔音性能：≥30dB</w:t>
      </w:r>
    </w:p>
    <w:p w14:paraId="11559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耐候性：长期使用不变色、不下坠</w:t>
      </w:r>
    </w:p>
    <w:p w14:paraId="4122C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结论：合格</w:t>
      </w:r>
    </w:p>
    <w:p w14:paraId="2DD1F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（六）防水装饰一体化材料检测</w:t>
      </w:r>
    </w:p>
    <w:p w14:paraId="79E25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不透水性：0.3MPa/30min 无渗漏</w:t>
      </w:r>
    </w:p>
    <w:p w14:paraId="132FD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拉伸强度：≥1.9MPa</w:t>
      </w:r>
    </w:p>
    <w:p w14:paraId="0673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断裂伸长率：≥550%</w:t>
      </w:r>
    </w:p>
    <w:p w14:paraId="6E2D3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装饰性：色泽均匀、无流挂、无针孔</w:t>
      </w:r>
    </w:p>
    <w:p w14:paraId="1CE8B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结论：合格</w:t>
      </w:r>
    </w:p>
    <w:p w14:paraId="0F816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（七）石材/瓷砖粘结强度检测</w:t>
      </w:r>
    </w:p>
    <w:p w14:paraId="1830A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饰面砖粘结强度：≥0.6MPa</w:t>
      </w:r>
    </w:p>
    <w:p w14:paraId="50E7F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石材安装稳定性：无空鼓、无松动</w:t>
      </w:r>
    </w:p>
    <w:p w14:paraId="484FC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美缝剂硬度、粘结力：达标</w:t>
      </w:r>
    </w:p>
    <w:p w14:paraId="0A10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结论：合格</w:t>
      </w:r>
    </w:p>
    <w:p w14:paraId="11C94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五、综合评定</w:t>
      </w:r>
    </w:p>
    <w:p w14:paraId="63FA4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本次检测的博物馆装饰装修材料，环保性能、防火性能、防滑性能、防水性能、力学强度、耐久性能等全部指标均满足国家现行标准、绿色建筑评价标准及博物馆文物保护、公共安全使用要求。</w:t>
      </w:r>
    </w:p>
    <w:p w14:paraId="3F28E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综合判定：合格，可用于本项目装饰装修工程。</w:t>
      </w:r>
    </w:p>
    <w:p w14:paraId="30F8F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六、报告说明</w:t>
      </w:r>
    </w:p>
    <w:p w14:paraId="70F60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本报告仅对本次送检样品负责，数据真实有效。</w:t>
      </w:r>
    </w:p>
    <w:p w14:paraId="3E496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C884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本报告可作为工程竣工资料、验收备案、审计结算使用。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0CF90255"/>
    <w:rsid w:val="123C58FA"/>
    <w:rsid w:val="1C3C12E2"/>
    <w:rsid w:val="22233C11"/>
    <w:rsid w:val="2E454CF5"/>
    <w:rsid w:val="331D2CEA"/>
    <w:rsid w:val="33633703"/>
    <w:rsid w:val="33C75702"/>
    <w:rsid w:val="35611C20"/>
    <w:rsid w:val="36CF5679"/>
    <w:rsid w:val="3D677DCC"/>
    <w:rsid w:val="3E9207B3"/>
    <w:rsid w:val="403F4FF6"/>
    <w:rsid w:val="421922FE"/>
    <w:rsid w:val="43AD2714"/>
    <w:rsid w:val="43E022A5"/>
    <w:rsid w:val="47AA6C20"/>
    <w:rsid w:val="4F855D03"/>
    <w:rsid w:val="5D2850E5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1974</Words>
  <Characters>2085</Characters>
  <Lines>0</Lines>
  <Paragraphs>0</Paragraphs>
  <TotalTime>24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2026-03-17T14:07:30Z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DBDD7EF76E794C5EBE076B01AAAE486A_13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