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A62" w14:textId="77777777" w:rsidR="00AE291E" w:rsidRDefault="006010E7">
      <w:pPr>
        <w:spacing w:before="480" w:after="480" w:line="288" w:lineRule="auto"/>
      </w:pPr>
      <w:r>
        <w:rPr>
          <w:rFonts w:ascii="Arial" w:eastAsia="等线" w:hAnsi="Arial" w:cs="Arial"/>
          <w:b/>
          <w:sz w:val="52"/>
        </w:rPr>
        <w:t>非传统水源利用率计算书</w:t>
      </w:r>
    </w:p>
    <w:p w14:paraId="6847EDB1" w14:textId="77777777" w:rsidR="00AE291E" w:rsidRDefault="006010E7">
      <w:pPr>
        <w:spacing w:before="320" w:after="120" w:line="288" w:lineRule="auto"/>
        <w:jc w:val="left"/>
        <w:outlineLvl w:val="1"/>
      </w:pPr>
      <w:bookmarkStart w:id="0" w:name="heading_0"/>
      <w:r>
        <w:rPr>
          <w:rFonts w:ascii="Arial" w:eastAsia="等线" w:hAnsi="Arial" w:cs="Arial"/>
          <w:b/>
          <w:sz w:val="32"/>
        </w:rPr>
        <w:t>一、计算依据</w:t>
      </w:r>
      <w:bookmarkEnd w:id="0"/>
    </w:p>
    <w:p w14:paraId="2A767B17" w14:textId="77777777" w:rsidR="00AE291E" w:rsidRDefault="006010E7">
      <w:pPr>
        <w:spacing w:before="300" w:after="120" w:line="288" w:lineRule="auto"/>
        <w:jc w:val="left"/>
        <w:outlineLvl w:val="2"/>
      </w:pPr>
      <w:bookmarkStart w:id="1" w:name="heading_1"/>
      <w:r>
        <w:rPr>
          <w:rFonts w:ascii="Arial" w:eastAsia="等线" w:hAnsi="Arial" w:cs="Arial"/>
          <w:b/>
          <w:sz w:val="30"/>
        </w:rPr>
        <w:t>（一）评价条文依据</w:t>
      </w:r>
      <w:bookmarkEnd w:id="1"/>
    </w:p>
    <w:p w14:paraId="1E5CE864" w14:textId="77777777" w:rsidR="00AE291E" w:rsidRDefault="006010E7">
      <w:pPr>
        <w:spacing w:before="120" w:after="120" w:line="288" w:lineRule="auto"/>
        <w:jc w:val="left"/>
      </w:pPr>
      <w:r>
        <w:rPr>
          <w:rFonts w:ascii="Arial" w:eastAsia="等线" w:hAnsi="Arial" w:cs="Arial"/>
          <w:sz w:val="22"/>
        </w:rPr>
        <w:t>使用非传统水源，评价总分值为</w:t>
      </w:r>
      <w:r>
        <w:rPr>
          <w:rFonts w:ascii="Arial" w:eastAsia="等线" w:hAnsi="Arial" w:cs="Arial"/>
          <w:sz w:val="22"/>
        </w:rPr>
        <w:t>15</w:t>
      </w:r>
      <w:r>
        <w:rPr>
          <w:rFonts w:ascii="Arial" w:eastAsia="等线" w:hAnsi="Arial" w:cs="Arial"/>
          <w:sz w:val="22"/>
        </w:rPr>
        <w:t>分，并按下列规则分别评分并累计：</w:t>
      </w:r>
    </w:p>
    <w:p w14:paraId="6D4BFF4B" w14:textId="5C6A1215" w:rsidR="00AE291E" w:rsidRDefault="006010E7">
      <w:pPr>
        <w:spacing w:before="120" w:after="120" w:line="288" w:lineRule="auto"/>
        <w:jc w:val="left"/>
      </w:pPr>
      <w:r>
        <w:rPr>
          <w:rFonts w:ascii="Arial" w:eastAsia="等线" w:hAnsi="Arial" w:cs="Arial"/>
          <w:sz w:val="22"/>
        </w:rPr>
        <w:t>1.</w:t>
      </w:r>
      <w:r>
        <w:rPr>
          <w:rFonts w:ascii="Arial" w:eastAsia="等线" w:hAnsi="Arial" w:cs="Arial"/>
          <w:sz w:val="22"/>
        </w:rPr>
        <w:t>绿化灌溉、车库及道路冲洗、洗车用水采用非传统水源的用水量占其总用水量的比例不低于</w:t>
      </w:r>
      <w:r>
        <w:rPr>
          <w:rFonts w:ascii="Arial" w:eastAsia="等线" w:hAnsi="Arial" w:cs="Arial"/>
          <w:sz w:val="22"/>
        </w:rPr>
        <w:t>40%</w:t>
      </w:r>
      <w:r>
        <w:rPr>
          <w:rFonts w:ascii="Arial" w:eastAsia="等线" w:hAnsi="Arial" w:cs="Arial"/>
          <w:sz w:val="22"/>
        </w:rPr>
        <w:t>，得</w:t>
      </w:r>
      <w:r>
        <w:rPr>
          <w:rFonts w:ascii="Arial" w:eastAsia="等线" w:hAnsi="Arial" w:cs="Arial"/>
          <w:sz w:val="22"/>
        </w:rPr>
        <w:t>3</w:t>
      </w:r>
      <w:r>
        <w:rPr>
          <w:rFonts w:ascii="Arial" w:eastAsia="等线" w:hAnsi="Arial" w:cs="Arial"/>
          <w:sz w:val="22"/>
        </w:rPr>
        <w:t>分；不低于</w:t>
      </w:r>
      <w:r>
        <w:rPr>
          <w:rFonts w:ascii="Arial" w:eastAsia="等线" w:hAnsi="Arial" w:cs="Arial"/>
          <w:sz w:val="22"/>
        </w:rPr>
        <w:t>60%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p>
    <w:p w14:paraId="178DDE94" w14:textId="1D350870" w:rsidR="00AE291E" w:rsidRDefault="006010E7">
      <w:pPr>
        <w:spacing w:before="120" w:after="120" w:line="288" w:lineRule="auto"/>
        <w:jc w:val="left"/>
      </w:pPr>
      <w:r>
        <w:rPr>
          <w:rFonts w:ascii="Arial" w:eastAsia="等线" w:hAnsi="Arial" w:cs="Arial"/>
          <w:sz w:val="22"/>
        </w:rPr>
        <w:t>2.</w:t>
      </w:r>
      <w:r>
        <w:rPr>
          <w:rFonts w:ascii="Arial" w:eastAsia="等线" w:hAnsi="Arial" w:cs="Arial"/>
          <w:sz w:val="22"/>
        </w:rPr>
        <w:t>冲厕采用非传统水源的用水量占其总用水量的比例不低于</w:t>
      </w:r>
      <w:r>
        <w:rPr>
          <w:rFonts w:ascii="Arial" w:eastAsia="等线" w:hAnsi="Arial" w:cs="Arial"/>
          <w:sz w:val="22"/>
        </w:rPr>
        <w:t>30%</w:t>
      </w:r>
      <w:r>
        <w:rPr>
          <w:rFonts w:ascii="Arial" w:eastAsia="等线" w:hAnsi="Arial" w:cs="Arial"/>
          <w:sz w:val="22"/>
        </w:rPr>
        <w:t>，得</w:t>
      </w:r>
      <w:r>
        <w:rPr>
          <w:rFonts w:ascii="Arial" w:eastAsia="等线" w:hAnsi="Arial" w:cs="Arial"/>
          <w:sz w:val="22"/>
        </w:rPr>
        <w:t>3</w:t>
      </w:r>
      <w:r>
        <w:rPr>
          <w:rFonts w:ascii="Arial" w:eastAsia="等线" w:hAnsi="Arial" w:cs="Arial"/>
          <w:sz w:val="22"/>
        </w:rPr>
        <w:t>分；不低于</w:t>
      </w:r>
      <w:r>
        <w:rPr>
          <w:rFonts w:ascii="Arial" w:eastAsia="等线" w:hAnsi="Arial" w:cs="Arial"/>
          <w:sz w:val="22"/>
        </w:rPr>
        <w:t>50%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p>
    <w:p w14:paraId="38A090D5" w14:textId="677F3A18" w:rsidR="00AE291E" w:rsidRDefault="006010E7">
      <w:pPr>
        <w:spacing w:before="120" w:after="120" w:line="288" w:lineRule="auto"/>
        <w:jc w:val="left"/>
      </w:pPr>
      <w:r>
        <w:rPr>
          <w:rFonts w:ascii="Arial" w:eastAsia="等线" w:hAnsi="Arial" w:cs="Arial"/>
          <w:sz w:val="22"/>
        </w:rPr>
        <w:t>3.</w:t>
      </w:r>
      <w:r>
        <w:rPr>
          <w:rFonts w:ascii="Arial" w:eastAsia="等线" w:hAnsi="Arial" w:cs="Arial"/>
          <w:sz w:val="22"/>
        </w:rPr>
        <w:t>冷却水补水采用非传统水源的用水量占其总用水量的比例不低于</w:t>
      </w:r>
      <w:r>
        <w:rPr>
          <w:rFonts w:ascii="Arial" w:eastAsia="等线" w:hAnsi="Arial" w:cs="Arial"/>
          <w:sz w:val="22"/>
        </w:rPr>
        <w:t>20%</w:t>
      </w:r>
      <w:r>
        <w:rPr>
          <w:rFonts w:ascii="Arial" w:eastAsia="等线" w:hAnsi="Arial" w:cs="Arial"/>
          <w:sz w:val="22"/>
        </w:rPr>
        <w:t>，得</w:t>
      </w:r>
      <w:r>
        <w:rPr>
          <w:rFonts w:ascii="Arial" w:eastAsia="等线" w:hAnsi="Arial" w:cs="Arial"/>
          <w:sz w:val="22"/>
        </w:rPr>
        <w:t>3</w:t>
      </w:r>
      <w:r>
        <w:rPr>
          <w:rFonts w:ascii="Arial" w:eastAsia="等线" w:hAnsi="Arial" w:cs="Arial"/>
          <w:sz w:val="22"/>
        </w:rPr>
        <w:t>分；不低于</w:t>
      </w:r>
      <w:r>
        <w:rPr>
          <w:rFonts w:ascii="Arial" w:eastAsia="等线" w:hAnsi="Arial" w:cs="Arial"/>
          <w:sz w:val="22"/>
        </w:rPr>
        <w:t>40%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p>
    <w:p w14:paraId="02E116A5" w14:textId="77777777" w:rsidR="00AE291E" w:rsidRDefault="006010E7">
      <w:pPr>
        <w:spacing w:before="300" w:after="120" w:line="288" w:lineRule="auto"/>
        <w:jc w:val="left"/>
        <w:outlineLvl w:val="2"/>
      </w:pPr>
      <w:bookmarkStart w:id="2" w:name="heading_2"/>
      <w:r>
        <w:rPr>
          <w:rFonts w:ascii="Arial" w:eastAsia="等线" w:hAnsi="Arial" w:cs="Arial"/>
          <w:b/>
          <w:sz w:val="30"/>
        </w:rPr>
        <w:t>（二）国家相关标准及规范</w:t>
      </w:r>
      <w:bookmarkEnd w:id="2"/>
    </w:p>
    <w:p w14:paraId="102E7490" w14:textId="5A47D664" w:rsidR="00AE291E" w:rsidRDefault="006010E7">
      <w:pPr>
        <w:spacing w:before="120" w:after="120" w:line="288" w:lineRule="auto"/>
        <w:jc w:val="left"/>
      </w:pPr>
      <w:r>
        <w:rPr>
          <w:rFonts w:ascii="Arial" w:eastAsia="等线" w:hAnsi="Arial" w:cs="Arial"/>
          <w:sz w:val="22"/>
        </w:rPr>
        <w:t>1.</w:t>
      </w:r>
      <w:r>
        <w:rPr>
          <w:rFonts w:ascii="Arial" w:eastAsia="等线" w:hAnsi="Arial" w:cs="Arial"/>
          <w:sz w:val="22"/>
        </w:rPr>
        <w:t>《民用建筑节水设计标准》</w:t>
      </w:r>
      <w:r>
        <w:rPr>
          <w:rFonts w:ascii="Arial" w:eastAsia="等线" w:hAnsi="Arial" w:cs="Arial"/>
          <w:sz w:val="22"/>
        </w:rPr>
        <w:t>GB</w:t>
      </w:r>
      <w:r>
        <w:rPr>
          <w:rFonts w:ascii="Arial" w:eastAsia="等线" w:hAnsi="Arial" w:cs="Arial"/>
          <w:sz w:val="22"/>
        </w:rPr>
        <w:t>50555-2010</w:t>
      </w:r>
      <w:r>
        <w:rPr>
          <w:rFonts w:ascii="Arial" w:eastAsia="等线" w:hAnsi="Arial" w:cs="Arial"/>
          <w:sz w:val="22"/>
        </w:rPr>
        <w:t>；</w:t>
      </w:r>
    </w:p>
    <w:p w14:paraId="613A69C4" w14:textId="2F6F5838" w:rsidR="00AE291E" w:rsidRDefault="006010E7">
      <w:pPr>
        <w:spacing w:before="120" w:after="120" w:line="288" w:lineRule="auto"/>
        <w:jc w:val="left"/>
      </w:pPr>
      <w:r>
        <w:rPr>
          <w:rFonts w:ascii="Arial" w:eastAsia="等线" w:hAnsi="Arial" w:cs="Arial"/>
          <w:sz w:val="22"/>
        </w:rPr>
        <w:t>2.</w:t>
      </w:r>
      <w:r>
        <w:rPr>
          <w:rFonts w:ascii="Arial" w:eastAsia="等线" w:hAnsi="Arial" w:cs="Arial"/>
          <w:sz w:val="22"/>
        </w:rPr>
        <w:t>《建筑与小区雨水利用工程技术规范》</w:t>
      </w:r>
      <w:r>
        <w:rPr>
          <w:rFonts w:ascii="Arial" w:eastAsia="等线" w:hAnsi="Arial" w:cs="Arial"/>
          <w:sz w:val="22"/>
        </w:rPr>
        <w:t>GB</w:t>
      </w:r>
      <w:r>
        <w:rPr>
          <w:rFonts w:ascii="Arial" w:eastAsia="等线" w:hAnsi="Arial" w:cs="Arial"/>
          <w:sz w:val="22"/>
        </w:rPr>
        <w:t>50400</w:t>
      </w:r>
      <w:r>
        <w:rPr>
          <w:rFonts w:ascii="Arial" w:eastAsia="等线" w:hAnsi="Arial" w:cs="Arial"/>
          <w:sz w:val="22"/>
        </w:rPr>
        <w:t>；</w:t>
      </w:r>
    </w:p>
    <w:p w14:paraId="18F8708D" w14:textId="32BCC240" w:rsidR="00AE291E" w:rsidRDefault="006010E7">
      <w:pPr>
        <w:spacing w:before="120" w:after="120" w:line="288" w:lineRule="auto"/>
        <w:jc w:val="left"/>
      </w:pPr>
      <w:r>
        <w:rPr>
          <w:rFonts w:ascii="Arial" w:eastAsia="等线" w:hAnsi="Arial" w:cs="Arial"/>
          <w:sz w:val="22"/>
        </w:rPr>
        <w:t>3.</w:t>
      </w:r>
      <w:r>
        <w:rPr>
          <w:rFonts w:ascii="Arial" w:eastAsia="等线" w:hAnsi="Arial" w:cs="Arial"/>
          <w:sz w:val="22"/>
        </w:rPr>
        <w:t>《污水再生利用工程设计规范》</w:t>
      </w:r>
      <w:r>
        <w:rPr>
          <w:rFonts w:ascii="Arial" w:eastAsia="等线" w:hAnsi="Arial" w:cs="Arial"/>
          <w:sz w:val="22"/>
        </w:rPr>
        <w:t>GB</w:t>
      </w:r>
      <w:r>
        <w:rPr>
          <w:rFonts w:ascii="Arial" w:eastAsia="等线" w:hAnsi="Arial" w:cs="Arial"/>
          <w:sz w:val="22"/>
        </w:rPr>
        <w:t>50</w:t>
      </w:r>
      <w:r>
        <w:rPr>
          <w:rFonts w:ascii="Arial" w:eastAsia="等线" w:hAnsi="Arial" w:cs="Arial"/>
          <w:sz w:val="22"/>
        </w:rPr>
        <w:t>335-2016</w:t>
      </w:r>
      <w:r>
        <w:rPr>
          <w:rFonts w:ascii="Arial" w:eastAsia="等线" w:hAnsi="Arial" w:cs="Arial"/>
          <w:sz w:val="22"/>
        </w:rPr>
        <w:t>；</w:t>
      </w:r>
    </w:p>
    <w:p w14:paraId="0E029DBA" w14:textId="0C54A8AC" w:rsidR="00AE291E" w:rsidRDefault="006010E7">
      <w:pPr>
        <w:spacing w:before="120" w:after="120" w:line="288" w:lineRule="auto"/>
        <w:jc w:val="left"/>
      </w:pPr>
      <w:r>
        <w:rPr>
          <w:rFonts w:ascii="Arial" w:eastAsia="等线" w:hAnsi="Arial" w:cs="Arial"/>
          <w:sz w:val="22"/>
        </w:rPr>
        <w:t>4.</w:t>
      </w:r>
      <w:r>
        <w:rPr>
          <w:rFonts w:ascii="Arial" w:eastAsia="等线" w:hAnsi="Arial" w:cs="Arial"/>
          <w:sz w:val="22"/>
        </w:rPr>
        <w:t>《城市污水再生利用</w:t>
      </w:r>
      <w:r>
        <w:rPr>
          <w:rFonts w:ascii="Arial" w:eastAsia="等线" w:hAnsi="Arial" w:cs="Arial"/>
          <w:sz w:val="22"/>
        </w:rPr>
        <w:t>城市杂用水水质》</w:t>
      </w:r>
      <w:r>
        <w:rPr>
          <w:rFonts w:ascii="Arial" w:eastAsia="等线" w:hAnsi="Arial" w:cs="Arial"/>
          <w:sz w:val="22"/>
        </w:rPr>
        <w:t>GB/T</w:t>
      </w:r>
      <w:r>
        <w:rPr>
          <w:rFonts w:ascii="Arial" w:eastAsia="等线" w:hAnsi="Arial" w:cs="Arial"/>
          <w:sz w:val="22"/>
        </w:rPr>
        <w:t>18920-2020</w:t>
      </w:r>
      <w:r>
        <w:rPr>
          <w:rFonts w:ascii="Arial" w:eastAsia="等线" w:hAnsi="Arial" w:cs="Arial"/>
          <w:sz w:val="22"/>
        </w:rPr>
        <w:t>；</w:t>
      </w:r>
    </w:p>
    <w:p w14:paraId="1569AD82" w14:textId="336DF9E1" w:rsidR="00AE291E" w:rsidRDefault="006010E7">
      <w:pPr>
        <w:spacing w:before="120" w:after="120" w:line="288" w:lineRule="auto"/>
        <w:jc w:val="left"/>
      </w:pPr>
      <w:r>
        <w:rPr>
          <w:rFonts w:ascii="Arial" w:eastAsia="等线" w:hAnsi="Arial" w:cs="Arial"/>
          <w:sz w:val="22"/>
        </w:rPr>
        <w:t>5.</w:t>
      </w:r>
      <w:r>
        <w:rPr>
          <w:rFonts w:ascii="Arial" w:eastAsia="等线" w:hAnsi="Arial" w:cs="Arial"/>
          <w:sz w:val="22"/>
        </w:rPr>
        <w:t>《冷却水用再生水水质标准》</w:t>
      </w:r>
      <w:r>
        <w:rPr>
          <w:rFonts w:ascii="Arial" w:eastAsia="等线" w:hAnsi="Arial" w:cs="Arial"/>
          <w:sz w:val="22"/>
        </w:rPr>
        <w:t>GB/T</w:t>
      </w:r>
      <w:r>
        <w:rPr>
          <w:rFonts w:ascii="Arial" w:eastAsia="等线" w:hAnsi="Arial" w:cs="Arial"/>
          <w:sz w:val="22"/>
        </w:rPr>
        <w:t>19923-2005</w:t>
      </w:r>
      <w:r>
        <w:rPr>
          <w:rFonts w:ascii="Arial" w:eastAsia="等线" w:hAnsi="Arial" w:cs="Arial"/>
          <w:sz w:val="22"/>
        </w:rPr>
        <w:t>；</w:t>
      </w:r>
    </w:p>
    <w:p w14:paraId="12320BE7" w14:textId="3AC76FB6" w:rsidR="00AE291E" w:rsidRDefault="006010E7">
      <w:pPr>
        <w:spacing w:before="120" w:after="120" w:line="288" w:lineRule="auto"/>
        <w:jc w:val="left"/>
      </w:pPr>
      <w:r>
        <w:rPr>
          <w:rFonts w:ascii="Arial" w:eastAsia="等线" w:hAnsi="Arial" w:cs="Arial"/>
          <w:sz w:val="22"/>
        </w:rPr>
        <w:t>6.</w:t>
      </w:r>
      <w:r>
        <w:rPr>
          <w:rFonts w:ascii="Arial" w:eastAsia="等线" w:hAnsi="Arial" w:cs="Arial"/>
          <w:sz w:val="22"/>
        </w:rPr>
        <w:t>《水资源节约利用评价规范》</w:t>
      </w:r>
      <w:r>
        <w:rPr>
          <w:rFonts w:ascii="Arial" w:eastAsia="等线" w:hAnsi="Arial" w:cs="Arial"/>
          <w:sz w:val="22"/>
        </w:rPr>
        <w:t>GB/T</w:t>
      </w:r>
      <w:r>
        <w:rPr>
          <w:rFonts w:ascii="Arial" w:eastAsia="等线" w:hAnsi="Arial" w:cs="Arial"/>
          <w:sz w:val="22"/>
        </w:rPr>
        <w:t>51084-2015</w:t>
      </w:r>
      <w:r>
        <w:rPr>
          <w:rFonts w:ascii="Arial" w:eastAsia="等线" w:hAnsi="Arial" w:cs="Arial"/>
          <w:sz w:val="22"/>
        </w:rPr>
        <w:t>。</w:t>
      </w:r>
    </w:p>
    <w:p w14:paraId="24FF4ED2" w14:textId="77777777" w:rsidR="00AE291E" w:rsidRDefault="006010E7">
      <w:pPr>
        <w:spacing w:before="300" w:after="120" w:line="288" w:lineRule="auto"/>
        <w:jc w:val="left"/>
        <w:outlineLvl w:val="2"/>
      </w:pPr>
      <w:bookmarkStart w:id="3" w:name="heading_3"/>
      <w:r>
        <w:rPr>
          <w:rFonts w:ascii="Arial" w:eastAsia="等线" w:hAnsi="Arial" w:cs="Arial"/>
          <w:b/>
          <w:sz w:val="30"/>
        </w:rPr>
        <w:t>（三）基础数据依据</w:t>
      </w:r>
      <w:bookmarkEnd w:id="3"/>
    </w:p>
    <w:p w14:paraId="717FA714" w14:textId="77777777" w:rsidR="00AE291E" w:rsidRDefault="006010E7">
      <w:pPr>
        <w:spacing w:before="120" w:after="120" w:line="288" w:lineRule="auto"/>
        <w:jc w:val="left"/>
      </w:pPr>
      <w:r>
        <w:rPr>
          <w:rFonts w:ascii="Arial" w:eastAsia="等线" w:hAnsi="Arial" w:cs="Arial"/>
          <w:sz w:val="22"/>
        </w:rPr>
        <w:t>本计算书所用基础数据均来自项目用水需求量核算报告、非传统水源可利用量调查资料、用水场景分布及用水定额资料，数据真实有效，具体如下：</w:t>
      </w:r>
    </w:p>
    <w:p w14:paraId="49398D78" w14:textId="1EC5F6C3" w:rsidR="00AE291E" w:rsidRDefault="006010E7">
      <w:pPr>
        <w:spacing w:before="120" w:after="120" w:line="288" w:lineRule="auto"/>
        <w:jc w:val="left"/>
      </w:pPr>
      <w:r>
        <w:rPr>
          <w:rFonts w:ascii="Arial" w:eastAsia="等线" w:hAnsi="Arial" w:cs="Arial"/>
          <w:sz w:val="22"/>
        </w:rPr>
        <w:t>1.</w:t>
      </w:r>
      <w:r>
        <w:rPr>
          <w:rFonts w:ascii="Arial" w:eastAsia="等线" w:hAnsi="Arial" w:cs="Arial"/>
          <w:sz w:val="22"/>
        </w:rPr>
        <w:t>各用水场景年均总用水量；</w:t>
      </w:r>
    </w:p>
    <w:p w14:paraId="3FF52151" w14:textId="0C2B79D1" w:rsidR="00AE291E" w:rsidRDefault="006010E7">
      <w:pPr>
        <w:spacing w:before="120" w:after="120" w:line="288" w:lineRule="auto"/>
        <w:jc w:val="left"/>
      </w:pPr>
      <w:r>
        <w:rPr>
          <w:rFonts w:ascii="Arial" w:eastAsia="等线" w:hAnsi="Arial" w:cs="Arial"/>
          <w:sz w:val="22"/>
        </w:rPr>
        <w:t>2.</w:t>
      </w:r>
      <w:r>
        <w:rPr>
          <w:rFonts w:ascii="Arial" w:eastAsia="等线" w:hAnsi="Arial" w:cs="Arial"/>
          <w:sz w:val="22"/>
        </w:rPr>
        <w:t>各用水场景非传统水源（雨水、再生水）年均用水量；</w:t>
      </w:r>
    </w:p>
    <w:p w14:paraId="3A0BE968" w14:textId="71B662EC" w:rsidR="00AE291E" w:rsidRDefault="006010E7">
      <w:pPr>
        <w:spacing w:before="120" w:after="120" w:line="288" w:lineRule="auto"/>
        <w:jc w:val="left"/>
      </w:pPr>
      <w:r>
        <w:rPr>
          <w:rFonts w:ascii="Arial" w:eastAsia="等线" w:hAnsi="Arial" w:cs="Arial"/>
          <w:sz w:val="22"/>
        </w:rPr>
        <w:t>3.</w:t>
      </w:r>
      <w:r>
        <w:rPr>
          <w:rFonts w:ascii="Arial" w:eastAsia="等线" w:hAnsi="Arial" w:cs="Arial"/>
          <w:sz w:val="22"/>
        </w:rPr>
        <w:t>非传统水源收集、处理及利用相关参</w:t>
      </w:r>
      <w:r>
        <w:rPr>
          <w:rFonts w:ascii="Arial" w:eastAsia="等线" w:hAnsi="Arial" w:cs="Arial"/>
          <w:sz w:val="22"/>
        </w:rPr>
        <w:t>数。</w:t>
      </w:r>
    </w:p>
    <w:p w14:paraId="76061178" w14:textId="77777777" w:rsidR="00AE291E" w:rsidRDefault="006010E7">
      <w:pPr>
        <w:spacing w:before="320" w:after="120" w:line="288" w:lineRule="auto"/>
        <w:jc w:val="left"/>
        <w:outlineLvl w:val="1"/>
      </w:pPr>
      <w:bookmarkStart w:id="4" w:name="heading_4"/>
      <w:r>
        <w:rPr>
          <w:rFonts w:ascii="Arial" w:eastAsia="等线" w:hAnsi="Arial" w:cs="Arial"/>
          <w:b/>
          <w:sz w:val="32"/>
        </w:rPr>
        <w:t>二、计算范围与参数定义</w:t>
      </w:r>
      <w:bookmarkEnd w:id="4"/>
    </w:p>
    <w:p w14:paraId="61D92EDD" w14:textId="77777777" w:rsidR="00AE291E" w:rsidRDefault="006010E7">
      <w:pPr>
        <w:spacing w:before="300" w:after="120" w:line="288" w:lineRule="auto"/>
        <w:jc w:val="left"/>
        <w:outlineLvl w:val="2"/>
      </w:pPr>
      <w:bookmarkStart w:id="5" w:name="heading_5"/>
      <w:r>
        <w:rPr>
          <w:rFonts w:ascii="Arial" w:eastAsia="等线" w:hAnsi="Arial" w:cs="Arial"/>
          <w:b/>
          <w:sz w:val="30"/>
        </w:rPr>
        <w:lastRenderedPageBreak/>
        <w:t>（一）计算范围</w:t>
      </w:r>
      <w:bookmarkEnd w:id="5"/>
    </w:p>
    <w:p w14:paraId="63E7C14E" w14:textId="77777777" w:rsidR="00AE291E" w:rsidRDefault="006010E7">
      <w:pPr>
        <w:spacing w:before="120" w:after="120" w:line="288" w:lineRule="auto"/>
        <w:jc w:val="left"/>
      </w:pPr>
      <w:r>
        <w:rPr>
          <w:rFonts w:ascii="Arial" w:eastAsia="等线" w:hAnsi="Arial" w:cs="Arial"/>
          <w:sz w:val="22"/>
        </w:rPr>
        <w:t>本次计算覆盖评价条文明确的三个核心用水场景，分别为：绿化灌溉、车库及道路冲洗、洗车用水；冲厕用水；冷却水补水。计算内容包括各场景非传统水源利用率、项目总非传统水源利用率，以及对应评分核算。</w:t>
      </w:r>
    </w:p>
    <w:p w14:paraId="4CEFB230" w14:textId="77777777" w:rsidR="00AE291E" w:rsidRDefault="006010E7">
      <w:pPr>
        <w:spacing w:before="300" w:after="120" w:line="288" w:lineRule="auto"/>
        <w:jc w:val="left"/>
        <w:outlineLvl w:val="2"/>
      </w:pPr>
      <w:bookmarkStart w:id="6" w:name="heading_6"/>
      <w:r>
        <w:rPr>
          <w:rFonts w:ascii="Arial" w:eastAsia="等线" w:hAnsi="Arial" w:cs="Arial"/>
          <w:b/>
          <w:sz w:val="30"/>
        </w:rPr>
        <w:t>（二）参数定义</w:t>
      </w:r>
      <w:bookmarkEnd w:id="6"/>
    </w:p>
    <w:p w14:paraId="2293C803" w14:textId="27BEA0C0" w:rsidR="00AE291E" w:rsidRDefault="006010E7">
      <w:pPr>
        <w:spacing w:before="120" w:after="120" w:line="288" w:lineRule="auto"/>
        <w:jc w:val="left"/>
      </w:pPr>
      <w:r>
        <w:rPr>
          <w:rFonts w:ascii="Arial" w:eastAsia="等线" w:hAnsi="Arial" w:cs="Arial"/>
          <w:sz w:val="22"/>
        </w:rPr>
        <w:t>1.</w:t>
      </w:r>
      <w:r>
        <w:rPr>
          <w:rFonts w:ascii="Arial" w:eastAsia="等线" w:hAnsi="Arial" w:cs="Arial"/>
          <w:sz w:val="22"/>
        </w:rPr>
        <w:t>非传统水源利用率（</w:t>
      </w:r>
      <w:r>
        <w:rPr>
          <w:rFonts w:ascii="Arial" w:eastAsia="等线" w:hAnsi="Arial" w:cs="Arial"/>
          <w:sz w:val="22"/>
        </w:rPr>
        <w:t>R</w:t>
      </w:r>
      <w:r>
        <w:rPr>
          <w:rFonts w:ascii="Arial" w:eastAsia="等线" w:hAnsi="Arial" w:cs="Arial"/>
          <w:sz w:val="22"/>
        </w:rPr>
        <w:t>）：某一用水场景或项目整体，非传统水源年用水量占对应总用水量的百分比，计算公式为：</w:t>
      </w:r>
      <w:r>
        <w:rPr>
          <w:rFonts w:ascii="Arial" w:eastAsia="等线" w:hAnsi="Arial" w:cs="Arial"/>
          <w:sz w:val="22"/>
        </w:rPr>
        <w:t>R</w:t>
      </w:r>
      <w:r>
        <w:rPr>
          <w:rFonts w:ascii="Arial" w:eastAsia="等线" w:hAnsi="Arial" w:cs="Arial"/>
          <w:sz w:val="22"/>
        </w:rPr>
        <w:t>=</w:t>
      </w:r>
      <w:r>
        <w:rPr>
          <w:rFonts w:ascii="Arial" w:eastAsia="等线" w:hAnsi="Arial" w:cs="Arial"/>
          <w:sz w:val="22"/>
        </w:rPr>
        <w:t>（非传统水源年用水量</w:t>
      </w:r>
      <w:r>
        <w:rPr>
          <w:rFonts w:ascii="Arial" w:eastAsia="等线" w:hAnsi="Arial" w:cs="Arial"/>
          <w:sz w:val="22"/>
        </w:rPr>
        <w:t>÷</w:t>
      </w:r>
      <w:r>
        <w:rPr>
          <w:rFonts w:ascii="Arial" w:eastAsia="等线" w:hAnsi="Arial" w:cs="Arial"/>
          <w:sz w:val="22"/>
        </w:rPr>
        <w:t>总用水量）</w:t>
      </w:r>
      <w:r>
        <w:rPr>
          <w:rFonts w:ascii="Arial" w:eastAsia="等线" w:hAnsi="Arial" w:cs="Arial"/>
          <w:sz w:val="22"/>
        </w:rPr>
        <w:t>×100%</w:t>
      </w:r>
      <w:r>
        <w:rPr>
          <w:rFonts w:ascii="Arial" w:eastAsia="等线" w:hAnsi="Arial" w:cs="Arial"/>
          <w:sz w:val="22"/>
        </w:rPr>
        <w:t>；</w:t>
      </w:r>
    </w:p>
    <w:p w14:paraId="1A6CD623" w14:textId="780C4860" w:rsidR="00AE291E" w:rsidRDefault="006010E7">
      <w:pPr>
        <w:spacing w:before="120" w:after="120" w:line="288" w:lineRule="auto"/>
        <w:jc w:val="left"/>
      </w:pPr>
      <w:r>
        <w:rPr>
          <w:rFonts w:ascii="Arial" w:eastAsia="等线" w:hAnsi="Arial" w:cs="Arial"/>
          <w:sz w:val="22"/>
        </w:rPr>
        <w:t>2.</w:t>
      </w:r>
      <w:r>
        <w:rPr>
          <w:rFonts w:ascii="Arial" w:eastAsia="等线" w:hAnsi="Arial" w:cs="Arial"/>
          <w:sz w:val="22"/>
        </w:rPr>
        <w:t>非传统水源（</w:t>
      </w:r>
      <w:r>
        <w:rPr>
          <w:rFonts w:ascii="Arial" w:eastAsia="等线" w:hAnsi="Arial" w:cs="Arial"/>
          <w:sz w:val="22"/>
        </w:rPr>
        <w:t>Wₙₜ</w:t>
      </w:r>
      <w:r>
        <w:rPr>
          <w:rFonts w:ascii="Arial" w:eastAsia="等线" w:hAnsi="Arial" w:cs="Arial"/>
          <w:sz w:val="22"/>
        </w:rPr>
        <w:t>）：本次计算采用的非传统水源为雨水和再生水，即</w:t>
      </w:r>
      <w:r>
        <w:rPr>
          <w:rFonts w:ascii="Arial" w:eastAsia="等线" w:hAnsi="Arial" w:cs="Arial"/>
          <w:sz w:val="22"/>
        </w:rPr>
        <w:t>Wₙₜ</w:t>
      </w:r>
      <w:r>
        <w:rPr>
          <w:rFonts w:ascii="Arial" w:eastAsia="等线" w:hAnsi="Arial" w:cs="Arial"/>
          <w:sz w:val="22"/>
        </w:rPr>
        <w:t>=</w:t>
      </w:r>
      <w:r>
        <w:rPr>
          <w:rFonts w:ascii="Arial" w:eastAsia="等线" w:hAnsi="Arial" w:cs="Arial"/>
          <w:sz w:val="22"/>
        </w:rPr>
        <w:t>雨水年用水量（</w:t>
      </w:r>
      <w:r>
        <w:rPr>
          <w:rFonts w:ascii="Arial" w:eastAsia="等线" w:hAnsi="Arial" w:cs="Arial"/>
          <w:sz w:val="22"/>
        </w:rPr>
        <w:t>W</w:t>
      </w:r>
      <w:r>
        <w:rPr>
          <w:rFonts w:ascii="Arial" w:eastAsia="等线" w:hAnsi="Arial" w:cs="Arial"/>
          <w:sz w:val="22"/>
        </w:rPr>
        <w:t>ᵣ</w:t>
      </w:r>
      <w:r>
        <w:rPr>
          <w:rFonts w:ascii="Arial" w:eastAsia="等线" w:hAnsi="Arial" w:cs="Arial"/>
          <w:sz w:val="22"/>
        </w:rPr>
        <w:t>）</w:t>
      </w:r>
      <w:r>
        <w:rPr>
          <w:rFonts w:ascii="Arial" w:eastAsia="等线" w:hAnsi="Arial" w:cs="Arial"/>
          <w:sz w:val="22"/>
        </w:rPr>
        <w:t>+</w:t>
      </w:r>
      <w:r>
        <w:rPr>
          <w:rFonts w:ascii="Arial" w:eastAsia="等线" w:hAnsi="Arial" w:cs="Arial"/>
          <w:sz w:val="22"/>
        </w:rPr>
        <w:t>再生水年用水量（</w:t>
      </w:r>
      <w:r>
        <w:rPr>
          <w:rFonts w:ascii="Arial" w:eastAsia="等线" w:hAnsi="Arial" w:cs="Arial"/>
          <w:sz w:val="22"/>
        </w:rPr>
        <w:t>W</w:t>
      </w:r>
      <w:r>
        <w:rPr>
          <w:rFonts w:ascii="Arial" w:eastAsia="等线" w:hAnsi="Arial" w:cs="Arial"/>
          <w:sz w:val="22"/>
        </w:rPr>
        <w:t>ᵣ</w:t>
      </w:r>
      <w:r>
        <w:rPr>
          <w:rFonts w:ascii="Arial" w:eastAsia="等线" w:hAnsi="Arial" w:cs="Arial"/>
          <w:sz w:val="22"/>
        </w:rPr>
        <w:t>ₑ</w:t>
      </w:r>
      <w:r>
        <w:rPr>
          <w:rFonts w:ascii="Arial" w:eastAsia="等线" w:hAnsi="Arial" w:cs="Arial"/>
          <w:sz w:val="22"/>
        </w:rPr>
        <w:t>）；</w:t>
      </w:r>
    </w:p>
    <w:p w14:paraId="5C5FB549" w14:textId="0FC08D2C" w:rsidR="00AE291E" w:rsidRDefault="006010E7">
      <w:pPr>
        <w:spacing w:before="120" w:after="120" w:line="288" w:lineRule="auto"/>
        <w:jc w:val="left"/>
      </w:pPr>
      <w:r>
        <w:rPr>
          <w:rFonts w:ascii="Arial" w:eastAsia="等线" w:hAnsi="Arial" w:cs="Arial"/>
          <w:sz w:val="22"/>
        </w:rPr>
        <w:t>3.</w:t>
      </w:r>
      <w:r>
        <w:rPr>
          <w:rFonts w:ascii="Arial" w:eastAsia="等线" w:hAnsi="Arial" w:cs="Arial"/>
          <w:sz w:val="22"/>
        </w:rPr>
        <w:t>总用水量（</w:t>
      </w:r>
      <w:r>
        <w:rPr>
          <w:rFonts w:ascii="Arial" w:eastAsia="等线" w:hAnsi="Arial" w:cs="Arial"/>
          <w:sz w:val="22"/>
        </w:rPr>
        <w:t>Wₜ</w:t>
      </w:r>
      <w:r>
        <w:rPr>
          <w:rFonts w:ascii="Arial" w:eastAsia="等线" w:hAnsi="Arial" w:cs="Arial"/>
          <w:sz w:val="22"/>
        </w:rPr>
        <w:t>）：某一用水场景或项目整体，年均总用水量（含传统自来水及非传统水源用水量）；</w:t>
      </w:r>
    </w:p>
    <w:p w14:paraId="5EBA90AD" w14:textId="066DE159" w:rsidR="00AE291E" w:rsidRDefault="006010E7">
      <w:pPr>
        <w:spacing w:before="120" w:after="120" w:line="288" w:lineRule="auto"/>
        <w:jc w:val="left"/>
      </w:pPr>
      <w:r>
        <w:rPr>
          <w:rFonts w:ascii="Arial" w:eastAsia="等线" w:hAnsi="Arial" w:cs="Arial"/>
          <w:sz w:val="22"/>
        </w:rPr>
        <w:t>4.</w:t>
      </w:r>
      <w:r>
        <w:rPr>
          <w:rFonts w:ascii="Arial" w:eastAsia="等线" w:hAnsi="Arial" w:cs="Arial"/>
          <w:sz w:val="22"/>
        </w:rPr>
        <w:t>各场景用水量：明确区分各场景总用水量、非传统水源用水量，确保计算口径一致，无重复、无遗漏。</w:t>
      </w:r>
    </w:p>
    <w:p w14:paraId="364D30EA" w14:textId="77777777" w:rsidR="00AE291E" w:rsidRDefault="006010E7">
      <w:pPr>
        <w:spacing w:before="320" w:after="120" w:line="288" w:lineRule="auto"/>
        <w:jc w:val="left"/>
        <w:outlineLvl w:val="1"/>
      </w:pPr>
      <w:bookmarkStart w:id="7" w:name="heading_7"/>
      <w:r>
        <w:rPr>
          <w:rFonts w:ascii="Arial" w:eastAsia="等线" w:hAnsi="Arial" w:cs="Arial"/>
          <w:b/>
          <w:sz w:val="32"/>
        </w:rPr>
        <w:t>三、基础数据汇总</w:t>
      </w:r>
      <w:bookmarkEnd w:id="7"/>
    </w:p>
    <w:p w14:paraId="4A5A4258" w14:textId="77777777" w:rsidR="00AE291E" w:rsidRDefault="006010E7">
      <w:pPr>
        <w:spacing w:before="120" w:after="120" w:line="288" w:lineRule="auto"/>
        <w:jc w:val="left"/>
      </w:pPr>
      <w:r>
        <w:rPr>
          <w:rFonts w:ascii="Arial" w:eastAsia="等线" w:hAnsi="Arial" w:cs="Arial"/>
          <w:sz w:val="22"/>
        </w:rPr>
        <w:t>结合项目实际核算，各用水场景基础数据汇总如下表所示，所有数据单位均为</w:t>
      </w:r>
      <w:r>
        <w:rPr>
          <w:rFonts w:ascii="Arial" w:eastAsia="等线" w:hAnsi="Arial" w:cs="Arial"/>
          <w:sz w:val="22"/>
        </w:rPr>
        <w:t>m³/a</w:t>
      </w:r>
      <w:r>
        <w:rPr>
          <w:rFonts w:ascii="Arial" w:eastAsia="等线" w:hAnsi="Arial" w:cs="Arial"/>
          <w:sz w:val="22"/>
        </w:rPr>
        <w:t>（立方米</w:t>
      </w:r>
      <w:r>
        <w:rPr>
          <w:rFonts w:ascii="Arial" w:eastAsia="等线" w:hAnsi="Arial" w:cs="Arial"/>
          <w:sz w:val="22"/>
        </w:rPr>
        <w:t>/</w:t>
      </w:r>
      <w:r>
        <w:rPr>
          <w:rFonts w:ascii="Arial" w:eastAsia="等线" w:hAnsi="Arial" w:cs="Arial"/>
          <w:sz w:val="22"/>
        </w:rPr>
        <w:t>年）：</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650"/>
        <w:gridCol w:w="1650"/>
        <w:gridCol w:w="1650"/>
        <w:gridCol w:w="1650"/>
        <w:gridCol w:w="1650"/>
      </w:tblGrid>
      <w:tr w:rsidR="00AE291E" w14:paraId="3FB1C4EE" w14:textId="77777777">
        <w:tblPrEx>
          <w:tblCellMar>
            <w:top w:w="0" w:type="dxa"/>
            <w:bottom w:w="0" w:type="dxa"/>
          </w:tblCellMar>
        </w:tblPrEx>
        <w:tc>
          <w:tcPr>
            <w:tcW w:w="1650" w:type="dxa"/>
            <w:tcMar>
              <w:top w:w="60" w:type="dxa"/>
              <w:left w:w="120" w:type="dxa"/>
              <w:bottom w:w="30" w:type="dxa"/>
              <w:right w:w="120" w:type="dxa"/>
            </w:tcMar>
          </w:tcPr>
          <w:p w14:paraId="03B012CC" w14:textId="77777777" w:rsidR="00AE291E" w:rsidRDefault="006010E7">
            <w:pPr>
              <w:spacing w:before="120" w:after="120" w:line="288" w:lineRule="auto"/>
              <w:jc w:val="left"/>
            </w:pPr>
            <w:r>
              <w:rPr>
                <w:rFonts w:ascii="Arial" w:eastAsia="等线" w:hAnsi="Arial" w:cs="Arial"/>
                <w:sz w:val="22"/>
              </w:rPr>
              <w:t>用水场景</w:t>
            </w:r>
          </w:p>
        </w:tc>
        <w:tc>
          <w:tcPr>
            <w:tcW w:w="1650" w:type="dxa"/>
            <w:tcMar>
              <w:top w:w="60" w:type="dxa"/>
              <w:left w:w="120" w:type="dxa"/>
              <w:bottom w:w="30" w:type="dxa"/>
              <w:right w:w="120" w:type="dxa"/>
            </w:tcMar>
          </w:tcPr>
          <w:p w14:paraId="14CDD402" w14:textId="77777777" w:rsidR="00AE291E" w:rsidRDefault="006010E7">
            <w:pPr>
              <w:spacing w:before="120" w:after="120" w:line="288" w:lineRule="auto"/>
              <w:jc w:val="left"/>
            </w:pPr>
            <w:r>
              <w:rPr>
                <w:rFonts w:ascii="Arial" w:eastAsia="等线" w:hAnsi="Arial" w:cs="Arial"/>
                <w:sz w:val="22"/>
              </w:rPr>
              <w:t>总用水量（</w:t>
            </w:r>
            <w:r>
              <w:rPr>
                <w:rFonts w:ascii="Arial" w:eastAsia="等线" w:hAnsi="Arial" w:cs="Arial"/>
                <w:sz w:val="22"/>
              </w:rPr>
              <w:t>Wₜ</w:t>
            </w:r>
            <w:r>
              <w:rPr>
                <w:rFonts w:ascii="Arial" w:eastAsia="等线" w:hAnsi="Arial" w:cs="Arial"/>
                <w:sz w:val="22"/>
              </w:rPr>
              <w:t>）</w:t>
            </w:r>
          </w:p>
        </w:tc>
        <w:tc>
          <w:tcPr>
            <w:tcW w:w="1650" w:type="dxa"/>
            <w:tcMar>
              <w:top w:w="60" w:type="dxa"/>
              <w:left w:w="120" w:type="dxa"/>
              <w:bottom w:w="30" w:type="dxa"/>
              <w:right w:w="120" w:type="dxa"/>
            </w:tcMar>
          </w:tcPr>
          <w:p w14:paraId="374B1789" w14:textId="77777777" w:rsidR="00AE291E" w:rsidRDefault="006010E7">
            <w:pPr>
              <w:spacing w:before="120" w:after="120" w:line="288" w:lineRule="auto"/>
              <w:jc w:val="left"/>
            </w:pPr>
            <w:r>
              <w:rPr>
                <w:rFonts w:ascii="Arial" w:eastAsia="等线" w:hAnsi="Arial" w:cs="Arial"/>
                <w:sz w:val="22"/>
              </w:rPr>
              <w:t>雨水用水量（</w:t>
            </w:r>
            <w:r>
              <w:rPr>
                <w:rFonts w:ascii="Arial" w:eastAsia="等线" w:hAnsi="Arial" w:cs="Arial"/>
                <w:sz w:val="22"/>
              </w:rPr>
              <w:t>W</w:t>
            </w:r>
            <w:r>
              <w:rPr>
                <w:rFonts w:ascii="Arial" w:eastAsia="等线" w:hAnsi="Arial" w:cs="Arial"/>
                <w:sz w:val="22"/>
              </w:rPr>
              <w:t>ᵣ</w:t>
            </w:r>
            <w:r>
              <w:rPr>
                <w:rFonts w:ascii="Arial" w:eastAsia="等线" w:hAnsi="Arial" w:cs="Arial"/>
                <w:sz w:val="22"/>
              </w:rPr>
              <w:t>）</w:t>
            </w:r>
          </w:p>
        </w:tc>
        <w:tc>
          <w:tcPr>
            <w:tcW w:w="1650" w:type="dxa"/>
            <w:tcMar>
              <w:top w:w="60" w:type="dxa"/>
              <w:left w:w="120" w:type="dxa"/>
              <w:bottom w:w="30" w:type="dxa"/>
              <w:right w:w="120" w:type="dxa"/>
            </w:tcMar>
          </w:tcPr>
          <w:p w14:paraId="56D2AF32" w14:textId="77777777" w:rsidR="00AE291E" w:rsidRDefault="006010E7">
            <w:pPr>
              <w:spacing w:before="120" w:after="120" w:line="288" w:lineRule="auto"/>
              <w:jc w:val="left"/>
            </w:pPr>
            <w:r>
              <w:rPr>
                <w:rFonts w:ascii="Arial" w:eastAsia="等线" w:hAnsi="Arial" w:cs="Arial"/>
                <w:sz w:val="22"/>
              </w:rPr>
              <w:t>再生水用水量（</w:t>
            </w:r>
            <w:r>
              <w:rPr>
                <w:rFonts w:ascii="Arial" w:eastAsia="等线" w:hAnsi="Arial" w:cs="Arial"/>
                <w:sz w:val="22"/>
              </w:rPr>
              <w:t>W</w:t>
            </w:r>
            <w:r>
              <w:rPr>
                <w:rFonts w:ascii="Arial" w:eastAsia="等线" w:hAnsi="Arial" w:cs="Arial"/>
                <w:sz w:val="22"/>
              </w:rPr>
              <w:t>ᵣ</w:t>
            </w:r>
            <w:r>
              <w:rPr>
                <w:rFonts w:ascii="Arial" w:eastAsia="等线" w:hAnsi="Arial" w:cs="Arial"/>
                <w:sz w:val="22"/>
              </w:rPr>
              <w:t>ₑ</w:t>
            </w:r>
            <w:r>
              <w:rPr>
                <w:rFonts w:ascii="Arial" w:eastAsia="等线" w:hAnsi="Arial" w:cs="Arial"/>
                <w:sz w:val="22"/>
              </w:rPr>
              <w:t>）</w:t>
            </w:r>
          </w:p>
        </w:tc>
        <w:tc>
          <w:tcPr>
            <w:tcW w:w="1650" w:type="dxa"/>
            <w:tcMar>
              <w:top w:w="60" w:type="dxa"/>
              <w:left w:w="120" w:type="dxa"/>
              <w:bottom w:w="30" w:type="dxa"/>
              <w:right w:w="120" w:type="dxa"/>
            </w:tcMar>
          </w:tcPr>
          <w:p w14:paraId="6B97F57E" w14:textId="77777777" w:rsidR="00AE291E" w:rsidRDefault="006010E7">
            <w:pPr>
              <w:spacing w:before="120" w:after="120" w:line="288" w:lineRule="auto"/>
              <w:jc w:val="left"/>
            </w:pPr>
            <w:r>
              <w:rPr>
                <w:rFonts w:ascii="Arial" w:eastAsia="等线" w:hAnsi="Arial" w:cs="Arial"/>
                <w:sz w:val="22"/>
              </w:rPr>
              <w:t>非传统水源总用水量（</w:t>
            </w:r>
            <w:r>
              <w:rPr>
                <w:rFonts w:ascii="Arial" w:eastAsia="等线" w:hAnsi="Arial" w:cs="Arial"/>
                <w:sz w:val="22"/>
              </w:rPr>
              <w:t>Wₙₜ</w:t>
            </w:r>
            <w:r>
              <w:rPr>
                <w:rFonts w:ascii="Arial" w:eastAsia="等线" w:hAnsi="Arial" w:cs="Arial"/>
                <w:sz w:val="22"/>
              </w:rPr>
              <w:t>）</w:t>
            </w:r>
          </w:p>
        </w:tc>
      </w:tr>
      <w:tr w:rsidR="00AE291E" w14:paraId="55CADA89" w14:textId="77777777">
        <w:tblPrEx>
          <w:tblCellMar>
            <w:top w:w="0" w:type="dxa"/>
            <w:bottom w:w="0" w:type="dxa"/>
          </w:tblCellMar>
        </w:tblPrEx>
        <w:tc>
          <w:tcPr>
            <w:tcW w:w="1650" w:type="dxa"/>
            <w:tcMar>
              <w:top w:w="60" w:type="dxa"/>
              <w:left w:w="120" w:type="dxa"/>
              <w:bottom w:w="30" w:type="dxa"/>
              <w:right w:w="120" w:type="dxa"/>
            </w:tcMar>
          </w:tcPr>
          <w:p w14:paraId="21DCB681" w14:textId="77777777" w:rsidR="00AE291E" w:rsidRDefault="006010E7">
            <w:pPr>
              <w:spacing w:before="120" w:after="120" w:line="288" w:lineRule="auto"/>
              <w:jc w:val="left"/>
            </w:pPr>
            <w:r>
              <w:rPr>
                <w:rFonts w:ascii="Arial" w:eastAsia="等线" w:hAnsi="Arial" w:cs="Arial"/>
                <w:sz w:val="22"/>
              </w:rPr>
              <w:t>绿化灌溉、车库及道路冲洗、洗车用水</w:t>
            </w:r>
          </w:p>
        </w:tc>
        <w:tc>
          <w:tcPr>
            <w:tcW w:w="1650" w:type="dxa"/>
            <w:tcMar>
              <w:top w:w="60" w:type="dxa"/>
              <w:left w:w="120" w:type="dxa"/>
              <w:bottom w:w="30" w:type="dxa"/>
              <w:right w:w="120" w:type="dxa"/>
            </w:tcMar>
          </w:tcPr>
          <w:p w14:paraId="2B5236C0" w14:textId="77777777" w:rsidR="00AE291E" w:rsidRDefault="006010E7">
            <w:pPr>
              <w:spacing w:before="120" w:after="120" w:line="288" w:lineRule="auto"/>
              <w:jc w:val="left"/>
            </w:pPr>
            <w:r>
              <w:rPr>
                <w:rFonts w:ascii="Arial" w:eastAsia="等线" w:hAnsi="Arial" w:cs="Arial"/>
                <w:sz w:val="22"/>
              </w:rPr>
              <w:t>12000</w:t>
            </w:r>
          </w:p>
        </w:tc>
        <w:tc>
          <w:tcPr>
            <w:tcW w:w="1650" w:type="dxa"/>
            <w:tcMar>
              <w:top w:w="60" w:type="dxa"/>
              <w:left w:w="120" w:type="dxa"/>
              <w:bottom w:w="30" w:type="dxa"/>
              <w:right w:w="120" w:type="dxa"/>
            </w:tcMar>
          </w:tcPr>
          <w:p w14:paraId="0C0B2CF5" w14:textId="77777777" w:rsidR="00AE291E" w:rsidRDefault="006010E7">
            <w:pPr>
              <w:spacing w:before="120" w:after="120" w:line="288" w:lineRule="auto"/>
              <w:jc w:val="left"/>
            </w:pPr>
            <w:r>
              <w:rPr>
                <w:rFonts w:ascii="Arial" w:eastAsia="等线" w:hAnsi="Arial" w:cs="Arial"/>
                <w:sz w:val="22"/>
              </w:rPr>
              <w:t>6000</w:t>
            </w:r>
          </w:p>
        </w:tc>
        <w:tc>
          <w:tcPr>
            <w:tcW w:w="1650" w:type="dxa"/>
            <w:tcMar>
              <w:top w:w="60" w:type="dxa"/>
              <w:left w:w="120" w:type="dxa"/>
              <w:bottom w:w="30" w:type="dxa"/>
              <w:right w:w="120" w:type="dxa"/>
            </w:tcMar>
          </w:tcPr>
          <w:p w14:paraId="23C8783D" w14:textId="77777777" w:rsidR="00AE291E" w:rsidRDefault="006010E7">
            <w:pPr>
              <w:spacing w:before="120" w:after="120" w:line="288" w:lineRule="auto"/>
              <w:jc w:val="left"/>
            </w:pPr>
            <w:r>
              <w:rPr>
                <w:rFonts w:ascii="Arial" w:eastAsia="等线" w:hAnsi="Arial" w:cs="Arial"/>
                <w:sz w:val="22"/>
              </w:rPr>
              <w:t>1800</w:t>
            </w:r>
          </w:p>
        </w:tc>
        <w:tc>
          <w:tcPr>
            <w:tcW w:w="1650" w:type="dxa"/>
            <w:tcMar>
              <w:top w:w="60" w:type="dxa"/>
              <w:left w:w="120" w:type="dxa"/>
              <w:bottom w:w="30" w:type="dxa"/>
              <w:right w:w="120" w:type="dxa"/>
            </w:tcMar>
          </w:tcPr>
          <w:p w14:paraId="5CB98FB4" w14:textId="77777777" w:rsidR="00AE291E" w:rsidRDefault="006010E7">
            <w:pPr>
              <w:spacing w:before="120" w:after="120" w:line="288" w:lineRule="auto"/>
              <w:jc w:val="left"/>
            </w:pPr>
            <w:r>
              <w:rPr>
                <w:rFonts w:ascii="Arial" w:eastAsia="等线" w:hAnsi="Arial" w:cs="Arial"/>
                <w:sz w:val="22"/>
              </w:rPr>
              <w:t>7800</w:t>
            </w:r>
          </w:p>
        </w:tc>
      </w:tr>
      <w:tr w:rsidR="00AE291E" w14:paraId="194EBDDE" w14:textId="77777777">
        <w:tblPrEx>
          <w:tblCellMar>
            <w:top w:w="0" w:type="dxa"/>
            <w:bottom w:w="0" w:type="dxa"/>
          </w:tblCellMar>
        </w:tblPrEx>
        <w:tc>
          <w:tcPr>
            <w:tcW w:w="1650" w:type="dxa"/>
            <w:tcMar>
              <w:top w:w="60" w:type="dxa"/>
              <w:left w:w="120" w:type="dxa"/>
              <w:bottom w:w="30" w:type="dxa"/>
              <w:right w:w="120" w:type="dxa"/>
            </w:tcMar>
          </w:tcPr>
          <w:p w14:paraId="622E940E" w14:textId="77777777" w:rsidR="00AE291E" w:rsidRDefault="006010E7">
            <w:pPr>
              <w:spacing w:before="120" w:after="120" w:line="288" w:lineRule="auto"/>
              <w:jc w:val="left"/>
            </w:pPr>
            <w:r>
              <w:rPr>
                <w:rFonts w:ascii="Arial" w:eastAsia="等线" w:hAnsi="Arial" w:cs="Arial"/>
                <w:sz w:val="22"/>
              </w:rPr>
              <w:t>冲厕用水</w:t>
            </w:r>
          </w:p>
        </w:tc>
        <w:tc>
          <w:tcPr>
            <w:tcW w:w="1650" w:type="dxa"/>
            <w:tcMar>
              <w:top w:w="60" w:type="dxa"/>
              <w:left w:w="120" w:type="dxa"/>
              <w:bottom w:w="30" w:type="dxa"/>
              <w:right w:w="120" w:type="dxa"/>
            </w:tcMar>
          </w:tcPr>
          <w:p w14:paraId="2FF2D892" w14:textId="77777777" w:rsidR="00AE291E" w:rsidRDefault="006010E7">
            <w:pPr>
              <w:spacing w:before="120" w:after="120" w:line="288" w:lineRule="auto"/>
              <w:jc w:val="left"/>
            </w:pPr>
            <w:r>
              <w:rPr>
                <w:rFonts w:ascii="Arial" w:eastAsia="等线" w:hAnsi="Arial" w:cs="Arial"/>
                <w:sz w:val="22"/>
              </w:rPr>
              <w:t>8000</w:t>
            </w:r>
          </w:p>
        </w:tc>
        <w:tc>
          <w:tcPr>
            <w:tcW w:w="1650" w:type="dxa"/>
            <w:tcMar>
              <w:top w:w="60" w:type="dxa"/>
              <w:left w:w="120" w:type="dxa"/>
              <w:bottom w:w="30" w:type="dxa"/>
              <w:right w:w="120" w:type="dxa"/>
            </w:tcMar>
          </w:tcPr>
          <w:p w14:paraId="126B19B5" w14:textId="77777777" w:rsidR="00AE291E" w:rsidRDefault="006010E7">
            <w:pPr>
              <w:spacing w:before="120" w:after="120" w:line="288" w:lineRule="auto"/>
              <w:jc w:val="left"/>
            </w:pPr>
            <w:r>
              <w:rPr>
                <w:rFonts w:ascii="Arial" w:eastAsia="等线" w:hAnsi="Arial" w:cs="Arial"/>
                <w:sz w:val="22"/>
              </w:rPr>
              <w:t>0</w:t>
            </w:r>
          </w:p>
        </w:tc>
        <w:tc>
          <w:tcPr>
            <w:tcW w:w="1650" w:type="dxa"/>
            <w:tcMar>
              <w:top w:w="60" w:type="dxa"/>
              <w:left w:w="120" w:type="dxa"/>
              <w:bottom w:w="30" w:type="dxa"/>
              <w:right w:w="120" w:type="dxa"/>
            </w:tcMar>
          </w:tcPr>
          <w:p w14:paraId="31C5DEDD" w14:textId="77777777" w:rsidR="00AE291E" w:rsidRDefault="006010E7">
            <w:pPr>
              <w:spacing w:before="120" w:after="120" w:line="288" w:lineRule="auto"/>
              <w:jc w:val="left"/>
            </w:pPr>
            <w:r>
              <w:rPr>
                <w:rFonts w:ascii="Arial" w:eastAsia="等线" w:hAnsi="Arial" w:cs="Arial"/>
                <w:sz w:val="22"/>
              </w:rPr>
              <w:t>4400</w:t>
            </w:r>
          </w:p>
        </w:tc>
        <w:tc>
          <w:tcPr>
            <w:tcW w:w="1650" w:type="dxa"/>
            <w:tcMar>
              <w:top w:w="60" w:type="dxa"/>
              <w:left w:w="120" w:type="dxa"/>
              <w:bottom w:w="30" w:type="dxa"/>
              <w:right w:w="120" w:type="dxa"/>
            </w:tcMar>
          </w:tcPr>
          <w:p w14:paraId="0F03A146" w14:textId="77777777" w:rsidR="00AE291E" w:rsidRDefault="006010E7">
            <w:pPr>
              <w:spacing w:before="120" w:after="120" w:line="288" w:lineRule="auto"/>
              <w:jc w:val="left"/>
            </w:pPr>
            <w:r>
              <w:rPr>
                <w:rFonts w:ascii="Arial" w:eastAsia="等线" w:hAnsi="Arial" w:cs="Arial"/>
                <w:sz w:val="22"/>
              </w:rPr>
              <w:t>4400</w:t>
            </w:r>
          </w:p>
        </w:tc>
      </w:tr>
      <w:tr w:rsidR="00AE291E" w14:paraId="3A330535" w14:textId="77777777">
        <w:tblPrEx>
          <w:tblCellMar>
            <w:top w:w="0" w:type="dxa"/>
            <w:bottom w:w="0" w:type="dxa"/>
          </w:tblCellMar>
        </w:tblPrEx>
        <w:tc>
          <w:tcPr>
            <w:tcW w:w="1650" w:type="dxa"/>
            <w:tcMar>
              <w:top w:w="60" w:type="dxa"/>
              <w:left w:w="120" w:type="dxa"/>
              <w:bottom w:w="30" w:type="dxa"/>
              <w:right w:w="120" w:type="dxa"/>
            </w:tcMar>
          </w:tcPr>
          <w:p w14:paraId="7CD6B367" w14:textId="77777777" w:rsidR="00AE291E" w:rsidRDefault="006010E7">
            <w:pPr>
              <w:spacing w:before="120" w:after="120" w:line="288" w:lineRule="auto"/>
              <w:jc w:val="left"/>
            </w:pPr>
            <w:r>
              <w:rPr>
                <w:rFonts w:ascii="Arial" w:eastAsia="等线" w:hAnsi="Arial" w:cs="Arial"/>
                <w:sz w:val="22"/>
              </w:rPr>
              <w:t>冷却水补水</w:t>
            </w:r>
          </w:p>
        </w:tc>
        <w:tc>
          <w:tcPr>
            <w:tcW w:w="1650" w:type="dxa"/>
            <w:tcMar>
              <w:top w:w="60" w:type="dxa"/>
              <w:left w:w="120" w:type="dxa"/>
              <w:bottom w:w="30" w:type="dxa"/>
              <w:right w:w="120" w:type="dxa"/>
            </w:tcMar>
          </w:tcPr>
          <w:p w14:paraId="53AD7ABE" w14:textId="77777777" w:rsidR="00AE291E" w:rsidRDefault="006010E7">
            <w:pPr>
              <w:spacing w:before="120" w:after="120" w:line="288" w:lineRule="auto"/>
              <w:jc w:val="left"/>
            </w:pPr>
            <w:r>
              <w:rPr>
                <w:rFonts w:ascii="Arial" w:eastAsia="等线" w:hAnsi="Arial" w:cs="Arial"/>
                <w:sz w:val="22"/>
              </w:rPr>
              <w:t>5000</w:t>
            </w:r>
          </w:p>
        </w:tc>
        <w:tc>
          <w:tcPr>
            <w:tcW w:w="1650" w:type="dxa"/>
            <w:tcMar>
              <w:top w:w="60" w:type="dxa"/>
              <w:left w:w="120" w:type="dxa"/>
              <w:bottom w:w="30" w:type="dxa"/>
              <w:right w:w="120" w:type="dxa"/>
            </w:tcMar>
          </w:tcPr>
          <w:p w14:paraId="414A9C79" w14:textId="77777777" w:rsidR="00AE291E" w:rsidRDefault="006010E7">
            <w:pPr>
              <w:spacing w:before="120" w:after="120" w:line="288" w:lineRule="auto"/>
              <w:jc w:val="left"/>
            </w:pPr>
            <w:r>
              <w:rPr>
                <w:rFonts w:ascii="Arial" w:eastAsia="等线" w:hAnsi="Arial" w:cs="Arial"/>
                <w:sz w:val="22"/>
              </w:rPr>
              <w:t>0</w:t>
            </w:r>
          </w:p>
        </w:tc>
        <w:tc>
          <w:tcPr>
            <w:tcW w:w="1650" w:type="dxa"/>
            <w:tcMar>
              <w:top w:w="60" w:type="dxa"/>
              <w:left w:w="120" w:type="dxa"/>
              <w:bottom w:w="30" w:type="dxa"/>
              <w:right w:w="120" w:type="dxa"/>
            </w:tcMar>
          </w:tcPr>
          <w:p w14:paraId="66619271" w14:textId="77777777" w:rsidR="00AE291E" w:rsidRDefault="006010E7">
            <w:pPr>
              <w:spacing w:before="120" w:after="120" w:line="288" w:lineRule="auto"/>
              <w:jc w:val="left"/>
            </w:pPr>
            <w:r>
              <w:rPr>
                <w:rFonts w:ascii="Arial" w:eastAsia="等线" w:hAnsi="Arial" w:cs="Arial"/>
                <w:sz w:val="22"/>
              </w:rPr>
              <w:t>2250</w:t>
            </w:r>
          </w:p>
        </w:tc>
        <w:tc>
          <w:tcPr>
            <w:tcW w:w="1650" w:type="dxa"/>
            <w:tcMar>
              <w:top w:w="60" w:type="dxa"/>
              <w:left w:w="120" w:type="dxa"/>
              <w:bottom w:w="30" w:type="dxa"/>
              <w:right w:w="120" w:type="dxa"/>
            </w:tcMar>
          </w:tcPr>
          <w:p w14:paraId="483BD3A4" w14:textId="77777777" w:rsidR="00AE291E" w:rsidRDefault="006010E7">
            <w:pPr>
              <w:spacing w:before="120" w:after="120" w:line="288" w:lineRule="auto"/>
              <w:jc w:val="left"/>
            </w:pPr>
            <w:r>
              <w:rPr>
                <w:rFonts w:ascii="Arial" w:eastAsia="等线" w:hAnsi="Arial" w:cs="Arial"/>
                <w:sz w:val="22"/>
              </w:rPr>
              <w:t>2250</w:t>
            </w:r>
          </w:p>
        </w:tc>
      </w:tr>
      <w:tr w:rsidR="00AE291E" w14:paraId="21899758" w14:textId="77777777">
        <w:tblPrEx>
          <w:tblCellMar>
            <w:top w:w="0" w:type="dxa"/>
            <w:bottom w:w="0" w:type="dxa"/>
          </w:tblCellMar>
        </w:tblPrEx>
        <w:tc>
          <w:tcPr>
            <w:tcW w:w="1650" w:type="dxa"/>
            <w:tcMar>
              <w:top w:w="60" w:type="dxa"/>
              <w:left w:w="120" w:type="dxa"/>
              <w:bottom w:w="30" w:type="dxa"/>
              <w:right w:w="120" w:type="dxa"/>
            </w:tcMar>
          </w:tcPr>
          <w:p w14:paraId="525B98CC" w14:textId="77777777" w:rsidR="00AE291E" w:rsidRDefault="006010E7">
            <w:pPr>
              <w:spacing w:before="120" w:after="120" w:line="288" w:lineRule="auto"/>
              <w:jc w:val="left"/>
            </w:pPr>
            <w:r>
              <w:rPr>
                <w:rFonts w:ascii="Arial" w:eastAsia="等线" w:hAnsi="Arial" w:cs="Arial"/>
                <w:sz w:val="22"/>
              </w:rPr>
              <w:t>项目整体</w:t>
            </w:r>
          </w:p>
        </w:tc>
        <w:tc>
          <w:tcPr>
            <w:tcW w:w="1650" w:type="dxa"/>
            <w:tcMar>
              <w:top w:w="60" w:type="dxa"/>
              <w:left w:w="120" w:type="dxa"/>
              <w:bottom w:w="30" w:type="dxa"/>
              <w:right w:w="120" w:type="dxa"/>
            </w:tcMar>
          </w:tcPr>
          <w:p w14:paraId="1F019C15" w14:textId="77777777" w:rsidR="00AE291E" w:rsidRDefault="006010E7">
            <w:pPr>
              <w:spacing w:before="120" w:after="120" w:line="288" w:lineRule="auto"/>
              <w:jc w:val="left"/>
            </w:pPr>
            <w:r>
              <w:rPr>
                <w:rFonts w:ascii="Arial" w:eastAsia="等线" w:hAnsi="Arial" w:cs="Arial"/>
                <w:sz w:val="22"/>
              </w:rPr>
              <w:t>25000</w:t>
            </w:r>
          </w:p>
        </w:tc>
        <w:tc>
          <w:tcPr>
            <w:tcW w:w="1650" w:type="dxa"/>
            <w:tcMar>
              <w:top w:w="60" w:type="dxa"/>
              <w:left w:w="120" w:type="dxa"/>
              <w:bottom w:w="30" w:type="dxa"/>
              <w:right w:w="120" w:type="dxa"/>
            </w:tcMar>
          </w:tcPr>
          <w:p w14:paraId="1BCDA088" w14:textId="77777777" w:rsidR="00AE291E" w:rsidRDefault="006010E7">
            <w:pPr>
              <w:spacing w:before="120" w:after="120" w:line="288" w:lineRule="auto"/>
              <w:jc w:val="left"/>
            </w:pPr>
            <w:r>
              <w:rPr>
                <w:rFonts w:ascii="Arial" w:eastAsia="等线" w:hAnsi="Arial" w:cs="Arial"/>
                <w:sz w:val="22"/>
              </w:rPr>
              <w:t>6000</w:t>
            </w:r>
          </w:p>
        </w:tc>
        <w:tc>
          <w:tcPr>
            <w:tcW w:w="1650" w:type="dxa"/>
            <w:tcMar>
              <w:top w:w="60" w:type="dxa"/>
              <w:left w:w="120" w:type="dxa"/>
              <w:bottom w:w="30" w:type="dxa"/>
              <w:right w:w="120" w:type="dxa"/>
            </w:tcMar>
          </w:tcPr>
          <w:p w14:paraId="3A943F26" w14:textId="77777777" w:rsidR="00AE291E" w:rsidRDefault="006010E7">
            <w:pPr>
              <w:spacing w:before="120" w:after="120" w:line="288" w:lineRule="auto"/>
              <w:jc w:val="left"/>
            </w:pPr>
            <w:r>
              <w:rPr>
                <w:rFonts w:ascii="Arial" w:eastAsia="等线" w:hAnsi="Arial" w:cs="Arial"/>
                <w:sz w:val="22"/>
              </w:rPr>
              <w:t>8450</w:t>
            </w:r>
          </w:p>
        </w:tc>
        <w:tc>
          <w:tcPr>
            <w:tcW w:w="1650" w:type="dxa"/>
            <w:tcMar>
              <w:top w:w="60" w:type="dxa"/>
              <w:left w:w="120" w:type="dxa"/>
              <w:bottom w:w="30" w:type="dxa"/>
              <w:right w:w="120" w:type="dxa"/>
            </w:tcMar>
          </w:tcPr>
          <w:p w14:paraId="6447620E" w14:textId="77777777" w:rsidR="00AE291E" w:rsidRDefault="006010E7">
            <w:pPr>
              <w:spacing w:before="120" w:after="120" w:line="288" w:lineRule="auto"/>
              <w:jc w:val="left"/>
            </w:pPr>
            <w:r>
              <w:rPr>
                <w:rFonts w:ascii="Arial" w:eastAsia="等线" w:hAnsi="Arial" w:cs="Arial"/>
                <w:sz w:val="22"/>
              </w:rPr>
              <w:t>14450</w:t>
            </w:r>
          </w:p>
        </w:tc>
      </w:tr>
    </w:tbl>
    <w:p w14:paraId="367FBFCB" w14:textId="77777777" w:rsidR="00AE291E" w:rsidRDefault="006010E7">
      <w:pPr>
        <w:spacing w:before="320" w:after="120" w:line="288" w:lineRule="auto"/>
        <w:jc w:val="left"/>
        <w:outlineLvl w:val="1"/>
      </w:pPr>
      <w:bookmarkStart w:id="8" w:name="heading_8"/>
      <w:r>
        <w:rPr>
          <w:rFonts w:ascii="Arial" w:eastAsia="等线" w:hAnsi="Arial" w:cs="Arial"/>
          <w:b/>
          <w:sz w:val="32"/>
        </w:rPr>
        <w:t>四、利用率详细计算过程</w:t>
      </w:r>
      <w:bookmarkEnd w:id="8"/>
    </w:p>
    <w:p w14:paraId="5DEDAAC2" w14:textId="77777777" w:rsidR="00AE291E" w:rsidRDefault="006010E7">
      <w:pPr>
        <w:spacing w:before="300" w:after="120" w:line="288" w:lineRule="auto"/>
        <w:jc w:val="left"/>
        <w:outlineLvl w:val="2"/>
      </w:pPr>
      <w:bookmarkStart w:id="9" w:name="heading_9"/>
      <w:r>
        <w:rPr>
          <w:rFonts w:ascii="Arial" w:eastAsia="等线" w:hAnsi="Arial" w:cs="Arial"/>
          <w:b/>
          <w:sz w:val="30"/>
        </w:rPr>
        <w:lastRenderedPageBreak/>
        <w:t>（一）绿化灌溉、车库及道路冲洗、洗车用水利用率计算</w:t>
      </w:r>
      <w:bookmarkEnd w:id="9"/>
    </w:p>
    <w:p w14:paraId="01BCB06B" w14:textId="04D27593" w:rsidR="00AE291E" w:rsidRDefault="006010E7">
      <w:pPr>
        <w:spacing w:before="120" w:after="120" w:line="288" w:lineRule="auto"/>
        <w:jc w:val="left"/>
      </w:pPr>
      <w:r>
        <w:rPr>
          <w:rFonts w:ascii="Arial" w:eastAsia="等线" w:hAnsi="Arial" w:cs="Arial"/>
          <w:sz w:val="22"/>
        </w:rPr>
        <w:t>1.</w:t>
      </w:r>
      <w:r>
        <w:rPr>
          <w:rFonts w:ascii="Arial" w:eastAsia="等线" w:hAnsi="Arial" w:cs="Arial"/>
          <w:sz w:val="22"/>
        </w:rPr>
        <w:t>计算公式：</w:t>
      </w:r>
      <w:r>
        <w:rPr>
          <w:rFonts w:ascii="Arial" w:eastAsia="等线" w:hAnsi="Arial" w:cs="Arial"/>
          <w:sz w:val="22"/>
        </w:rPr>
        <w:t>R₁</w:t>
      </w:r>
      <w:r>
        <w:rPr>
          <w:rFonts w:ascii="Arial" w:eastAsia="等线" w:hAnsi="Arial" w:cs="Arial"/>
          <w:sz w:val="22"/>
        </w:rPr>
        <w:t>=</w:t>
      </w:r>
      <w:r>
        <w:rPr>
          <w:rFonts w:ascii="Arial" w:eastAsia="等线" w:hAnsi="Arial" w:cs="Arial"/>
          <w:sz w:val="22"/>
        </w:rPr>
        <w:t>（</w:t>
      </w:r>
      <w:r>
        <w:rPr>
          <w:rFonts w:ascii="Arial" w:eastAsia="等线" w:hAnsi="Arial" w:cs="Arial"/>
          <w:sz w:val="22"/>
        </w:rPr>
        <w:t>Wₙₜ₁</w:t>
      </w:r>
      <w:r>
        <w:rPr>
          <w:rFonts w:ascii="Arial" w:eastAsia="等线" w:hAnsi="Arial" w:cs="Arial"/>
          <w:sz w:val="22"/>
        </w:rPr>
        <w:t>÷</w:t>
      </w:r>
      <w:r>
        <w:rPr>
          <w:rFonts w:ascii="Arial" w:eastAsia="等线" w:hAnsi="Arial" w:cs="Arial"/>
          <w:sz w:val="22"/>
        </w:rPr>
        <w:t>Wₜ₁</w:t>
      </w:r>
      <w:r>
        <w:rPr>
          <w:rFonts w:ascii="Arial" w:eastAsia="等线" w:hAnsi="Arial" w:cs="Arial"/>
          <w:sz w:val="22"/>
        </w:rPr>
        <w:t>）</w:t>
      </w:r>
      <w:r>
        <w:rPr>
          <w:rFonts w:ascii="Arial" w:eastAsia="等线" w:hAnsi="Arial" w:cs="Arial"/>
          <w:sz w:val="22"/>
        </w:rPr>
        <w:t>×</w:t>
      </w:r>
      <w:r>
        <w:rPr>
          <w:rFonts w:ascii="Arial" w:eastAsia="等线" w:hAnsi="Arial" w:cs="Arial"/>
          <w:sz w:val="22"/>
        </w:rPr>
        <w:t>100%</w:t>
      </w:r>
    </w:p>
    <w:p w14:paraId="3EC8A77A" w14:textId="5C22498D" w:rsidR="00AE291E" w:rsidRDefault="006010E7">
      <w:pPr>
        <w:spacing w:before="120" w:after="120" w:line="288" w:lineRule="auto"/>
        <w:jc w:val="left"/>
      </w:pPr>
      <w:r>
        <w:rPr>
          <w:rFonts w:ascii="Arial" w:eastAsia="等线" w:hAnsi="Arial" w:cs="Arial"/>
          <w:sz w:val="22"/>
        </w:rPr>
        <w:t>2.</w:t>
      </w:r>
      <w:r>
        <w:rPr>
          <w:rFonts w:ascii="Arial" w:eastAsia="等线" w:hAnsi="Arial" w:cs="Arial"/>
          <w:sz w:val="22"/>
        </w:rPr>
        <w:t>代入数据：</w:t>
      </w:r>
      <w:r>
        <w:rPr>
          <w:rFonts w:ascii="Arial" w:eastAsia="等线" w:hAnsi="Arial" w:cs="Arial"/>
          <w:sz w:val="22"/>
        </w:rPr>
        <w:t>Wₙₜ₁</w:t>
      </w:r>
      <w:r>
        <w:rPr>
          <w:rFonts w:ascii="Arial" w:eastAsia="等线" w:hAnsi="Arial" w:cs="Arial"/>
          <w:sz w:val="22"/>
        </w:rPr>
        <w:t>=</w:t>
      </w:r>
      <w:r>
        <w:rPr>
          <w:rFonts w:ascii="Arial" w:eastAsia="等线" w:hAnsi="Arial" w:cs="Arial"/>
          <w:sz w:val="22"/>
        </w:rPr>
        <w:t>7800</w:t>
      </w:r>
      <w:r>
        <w:rPr>
          <w:rFonts w:ascii="Arial" w:eastAsia="等线" w:hAnsi="Arial" w:cs="Arial"/>
          <w:sz w:val="22"/>
        </w:rPr>
        <w:t>m³/a</w:t>
      </w:r>
      <w:r>
        <w:rPr>
          <w:rFonts w:ascii="Arial" w:eastAsia="等线" w:hAnsi="Arial" w:cs="Arial"/>
          <w:sz w:val="22"/>
        </w:rPr>
        <w:t>，</w:t>
      </w:r>
      <w:r>
        <w:rPr>
          <w:rFonts w:ascii="Arial" w:eastAsia="等线" w:hAnsi="Arial" w:cs="Arial"/>
          <w:sz w:val="22"/>
        </w:rPr>
        <w:t>Wₜ₁</w:t>
      </w:r>
      <w:r>
        <w:rPr>
          <w:rFonts w:ascii="Arial" w:eastAsia="等线" w:hAnsi="Arial" w:cs="Arial"/>
          <w:sz w:val="22"/>
        </w:rPr>
        <w:t>=</w:t>
      </w:r>
      <w:r>
        <w:rPr>
          <w:rFonts w:ascii="Arial" w:eastAsia="等线" w:hAnsi="Arial" w:cs="Arial"/>
          <w:sz w:val="22"/>
        </w:rPr>
        <w:t>12000</w:t>
      </w:r>
      <w:r>
        <w:rPr>
          <w:rFonts w:ascii="Arial" w:eastAsia="等线" w:hAnsi="Arial" w:cs="Arial"/>
          <w:sz w:val="22"/>
        </w:rPr>
        <w:t>m³/a</w:t>
      </w:r>
    </w:p>
    <w:p w14:paraId="32CDCC6A" w14:textId="17C93FF3" w:rsidR="00AE291E" w:rsidRDefault="006010E7">
      <w:pPr>
        <w:spacing w:before="120" w:after="120" w:line="288" w:lineRule="auto"/>
        <w:jc w:val="left"/>
      </w:pPr>
      <w:r>
        <w:rPr>
          <w:rFonts w:ascii="Arial" w:eastAsia="等线" w:hAnsi="Arial" w:cs="Arial"/>
          <w:sz w:val="22"/>
        </w:rPr>
        <w:t>3.</w:t>
      </w:r>
      <w:r>
        <w:rPr>
          <w:rFonts w:ascii="Arial" w:eastAsia="等线" w:hAnsi="Arial" w:cs="Arial"/>
          <w:sz w:val="22"/>
        </w:rPr>
        <w:t>计算过程：</w:t>
      </w:r>
      <w:r>
        <w:rPr>
          <w:rFonts w:ascii="Arial" w:eastAsia="等线" w:hAnsi="Arial" w:cs="Arial"/>
          <w:sz w:val="22"/>
        </w:rPr>
        <w:t>R₁</w:t>
      </w:r>
      <w:r>
        <w:rPr>
          <w:rFonts w:ascii="Arial" w:eastAsia="等线" w:hAnsi="Arial" w:cs="Arial"/>
          <w:sz w:val="22"/>
        </w:rPr>
        <w:t>=</w:t>
      </w:r>
      <w:r>
        <w:rPr>
          <w:rFonts w:ascii="Arial" w:eastAsia="等线" w:hAnsi="Arial" w:cs="Arial"/>
          <w:sz w:val="22"/>
        </w:rPr>
        <w:t>（</w:t>
      </w:r>
      <w:r>
        <w:rPr>
          <w:rFonts w:ascii="Arial" w:eastAsia="等线" w:hAnsi="Arial" w:cs="Arial"/>
          <w:sz w:val="22"/>
        </w:rPr>
        <w:t>7800</w:t>
      </w:r>
      <w:r>
        <w:rPr>
          <w:rFonts w:ascii="Arial" w:eastAsia="等线" w:hAnsi="Arial" w:cs="Arial"/>
          <w:sz w:val="22"/>
        </w:rPr>
        <w:t>÷</w:t>
      </w:r>
      <w:r>
        <w:rPr>
          <w:rFonts w:ascii="Arial" w:eastAsia="等线" w:hAnsi="Arial" w:cs="Arial"/>
          <w:sz w:val="22"/>
        </w:rPr>
        <w:t>12000</w:t>
      </w:r>
      <w:r>
        <w:rPr>
          <w:rFonts w:ascii="Arial" w:eastAsia="等线" w:hAnsi="Arial" w:cs="Arial"/>
          <w:sz w:val="22"/>
        </w:rPr>
        <w:t>）</w:t>
      </w:r>
      <w:r>
        <w:rPr>
          <w:rFonts w:ascii="Arial" w:eastAsia="等线" w:hAnsi="Arial" w:cs="Arial"/>
          <w:sz w:val="22"/>
        </w:rPr>
        <w:t>×</w:t>
      </w:r>
      <w:r>
        <w:rPr>
          <w:rFonts w:ascii="Arial" w:eastAsia="等线" w:hAnsi="Arial" w:cs="Arial"/>
          <w:sz w:val="22"/>
        </w:rPr>
        <w:t>100%</w:t>
      </w:r>
      <w:r>
        <w:rPr>
          <w:rFonts w:ascii="Arial" w:eastAsia="等线" w:hAnsi="Arial" w:cs="Arial"/>
          <w:sz w:val="22"/>
        </w:rPr>
        <w:t>=</w:t>
      </w:r>
      <w:r>
        <w:rPr>
          <w:rFonts w:ascii="Arial" w:eastAsia="等线" w:hAnsi="Arial" w:cs="Arial"/>
          <w:sz w:val="22"/>
        </w:rPr>
        <w:t>65%</w:t>
      </w:r>
    </w:p>
    <w:p w14:paraId="1C27C7DD" w14:textId="0BC2D086" w:rsidR="00AE291E" w:rsidRDefault="006010E7">
      <w:pPr>
        <w:spacing w:before="120" w:after="120" w:line="288" w:lineRule="auto"/>
        <w:jc w:val="left"/>
      </w:pPr>
      <w:r>
        <w:rPr>
          <w:rFonts w:ascii="Arial" w:eastAsia="等线" w:hAnsi="Arial" w:cs="Arial"/>
          <w:sz w:val="22"/>
        </w:rPr>
        <w:t>4.</w:t>
      </w:r>
      <w:r>
        <w:rPr>
          <w:rFonts w:ascii="Arial" w:eastAsia="等线" w:hAnsi="Arial" w:cs="Arial"/>
          <w:sz w:val="22"/>
        </w:rPr>
        <w:t>结果说明：该场景非传统水源利用率为</w:t>
      </w:r>
      <w:r>
        <w:rPr>
          <w:rFonts w:ascii="Arial" w:eastAsia="等线" w:hAnsi="Arial" w:cs="Arial"/>
          <w:sz w:val="22"/>
        </w:rPr>
        <w:t>65%</w:t>
      </w:r>
      <w:r>
        <w:rPr>
          <w:rFonts w:ascii="Arial" w:eastAsia="等线" w:hAnsi="Arial" w:cs="Arial"/>
          <w:sz w:val="22"/>
        </w:rPr>
        <w:t>，满足评价条文</w:t>
      </w:r>
      <w:r>
        <w:rPr>
          <w:rFonts w:ascii="Arial" w:eastAsia="等线" w:hAnsi="Arial" w:cs="Arial"/>
          <w:sz w:val="22"/>
        </w:rPr>
        <w:t>“</w:t>
      </w:r>
      <w:r>
        <w:rPr>
          <w:rFonts w:ascii="Arial" w:eastAsia="等线" w:hAnsi="Arial" w:cs="Arial"/>
          <w:sz w:val="22"/>
        </w:rPr>
        <w:t>不低于</w:t>
      </w:r>
      <w:r>
        <w:rPr>
          <w:rFonts w:ascii="Arial" w:eastAsia="等线" w:hAnsi="Arial" w:cs="Arial"/>
          <w:sz w:val="22"/>
        </w:rPr>
        <w:t>60%”</w:t>
      </w:r>
      <w:r>
        <w:rPr>
          <w:rFonts w:ascii="Arial" w:eastAsia="等线" w:hAnsi="Arial" w:cs="Arial"/>
          <w:sz w:val="22"/>
        </w:rPr>
        <w:t>的高分值要求，对应得</w:t>
      </w:r>
      <w:r>
        <w:rPr>
          <w:rFonts w:ascii="Arial" w:eastAsia="等线" w:hAnsi="Arial" w:cs="Arial"/>
          <w:sz w:val="22"/>
        </w:rPr>
        <w:t>5</w:t>
      </w:r>
      <w:r>
        <w:rPr>
          <w:rFonts w:ascii="Arial" w:eastAsia="等线" w:hAnsi="Arial" w:cs="Arial"/>
          <w:sz w:val="22"/>
        </w:rPr>
        <w:t>分。</w:t>
      </w:r>
    </w:p>
    <w:p w14:paraId="3D2B3C75" w14:textId="77777777" w:rsidR="00AE291E" w:rsidRDefault="006010E7">
      <w:pPr>
        <w:spacing w:before="300" w:after="120" w:line="288" w:lineRule="auto"/>
        <w:jc w:val="left"/>
        <w:outlineLvl w:val="2"/>
      </w:pPr>
      <w:bookmarkStart w:id="10" w:name="heading_10"/>
      <w:r>
        <w:rPr>
          <w:rFonts w:ascii="Arial" w:eastAsia="等线" w:hAnsi="Arial" w:cs="Arial"/>
          <w:b/>
          <w:sz w:val="30"/>
        </w:rPr>
        <w:t>（二）冲厕用水利用率计算</w:t>
      </w:r>
      <w:bookmarkEnd w:id="10"/>
    </w:p>
    <w:p w14:paraId="3EBB1FCF" w14:textId="4FCD3753" w:rsidR="00AE291E" w:rsidRDefault="006010E7">
      <w:pPr>
        <w:spacing w:before="120" w:after="120" w:line="288" w:lineRule="auto"/>
        <w:jc w:val="left"/>
      </w:pPr>
      <w:r>
        <w:rPr>
          <w:rFonts w:ascii="Arial" w:eastAsia="等线" w:hAnsi="Arial" w:cs="Arial"/>
          <w:sz w:val="22"/>
        </w:rPr>
        <w:t>1.</w:t>
      </w:r>
      <w:r>
        <w:rPr>
          <w:rFonts w:ascii="Arial" w:eastAsia="等线" w:hAnsi="Arial" w:cs="Arial"/>
          <w:sz w:val="22"/>
        </w:rPr>
        <w:t>计算公式：</w:t>
      </w:r>
      <w:r>
        <w:rPr>
          <w:rFonts w:ascii="Arial" w:eastAsia="等线" w:hAnsi="Arial" w:cs="Arial"/>
          <w:sz w:val="22"/>
        </w:rPr>
        <w:t>R₂</w:t>
      </w:r>
      <w:r>
        <w:rPr>
          <w:rFonts w:ascii="Arial" w:eastAsia="等线" w:hAnsi="Arial" w:cs="Arial"/>
          <w:sz w:val="22"/>
        </w:rPr>
        <w:t>=</w:t>
      </w:r>
      <w:r>
        <w:rPr>
          <w:rFonts w:ascii="Arial" w:eastAsia="等线" w:hAnsi="Arial" w:cs="Arial"/>
          <w:sz w:val="22"/>
        </w:rPr>
        <w:t>（</w:t>
      </w:r>
      <w:r>
        <w:rPr>
          <w:rFonts w:ascii="Arial" w:eastAsia="等线" w:hAnsi="Arial" w:cs="Arial"/>
          <w:sz w:val="22"/>
        </w:rPr>
        <w:t>Wₙₜ₂</w:t>
      </w:r>
      <w:r>
        <w:rPr>
          <w:rFonts w:ascii="Arial" w:eastAsia="等线" w:hAnsi="Arial" w:cs="Arial"/>
          <w:sz w:val="22"/>
        </w:rPr>
        <w:t>÷</w:t>
      </w:r>
      <w:r>
        <w:rPr>
          <w:rFonts w:ascii="Arial" w:eastAsia="等线" w:hAnsi="Arial" w:cs="Arial"/>
          <w:sz w:val="22"/>
        </w:rPr>
        <w:t>Wₜ₂</w:t>
      </w:r>
      <w:r>
        <w:rPr>
          <w:rFonts w:ascii="Arial" w:eastAsia="等线" w:hAnsi="Arial" w:cs="Arial"/>
          <w:sz w:val="22"/>
        </w:rPr>
        <w:t>）</w:t>
      </w:r>
      <w:r>
        <w:rPr>
          <w:rFonts w:ascii="Arial" w:eastAsia="等线" w:hAnsi="Arial" w:cs="Arial"/>
          <w:sz w:val="22"/>
        </w:rPr>
        <w:t>×</w:t>
      </w:r>
      <w:r>
        <w:rPr>
          <w:rFonts w:ascii="Arial" w:eastAsia="等线" w:hAnsi="Arial" w:cs="Arial"/>
          <w:sz w:val="22"/>
        </w:rPr>
        <w:t>100%</w:t>
      </w:r>
    </w:p>
    <w:p w14:paraId="2BC010BB" w14:textId="6A5148A5" w:rsidR="00AE291E" w:rsidRDefault="006010E7">
      <w:pPr>
        <w:spacing w:before="120" w:after="120" w:line="288" w:lineRule="auto"/>
        <w:jc w:val="left"/>
      </w:pPr>
      <w:r>
        <w:rPr>
          <w:rFonts w:ascii="Arial" w:eastAsia="等线" w:hAnsi="Arial" w:cs="Arial"/>
          <w:sz w:val="22"/>
        </w:rPr>
        <w:t>2.</w:t>
      </w:r>
      <w:r>
        <w:rPr>
          <w:rFonts w:ascii="Arial" w:eastAsia="等线" w:hAnsi="Arial" w:cs="Arial"/>
          <w:sz w:val="22"/>
        </w:rPr>
        <w:t>代入数据：</w:t>
      </w:r>
      <w:r>
        <w:rPr>
          <w:rFonts w:ascii="Arial" w:eastAsia="等线" w:hAnsi="Arial" w:cs="Arial"/>
          <w:sz w:val="22"/>
        </w:rPr>
        <w:t>Wₙₜ₂</w:t>
      </w:r>
      <w:r>
        <w:rPr>
          <w:rFonts w:ascii="Arial" w:eastAsia="等线" w:hAnsi="Arial" w:cs="Arial"/>
          <w:sz w:val="22"/>
        </w:rPr>
        <w:t>=</w:t>
      </w:r>
      <w:r>
        <w:rPr>
          <w:rFonts w:ascii="Arial" w:eastAsia="等线" w:hAnsi="Arial" w:cs="Arial"/>
          <w:sz w:val="22"/>
        </w:rPr>
        <w:t>4400</w:t>
      </w:r>
      <w:r>
        <w:rPr>
          <w:rFonts w:ascii="Arial" w:eastAsia="等线" w:hAnsi="Arial" w:cs="Arial"/>
          <w:sz w:val="22"/>
        </w:rPr>
        <w:t>m³/a</w:t>
      </w:r>
      <w:r>
        <w:rPr>
          <w:rFonts w:ascii="Arial" w:eastAsia="等线" w:hAnsi="Arial" w:cs="Arial"/>
          <w:sz w:val="22"/>
        </w:rPr>
        <w:t>，</w:t>
      </w:r>
      <w:r>
        <w:rPr>
          <w:rFonts w:ascii="Arial" w:eastAsia="等线" w:hAnsi="Arial" w:cs="Arial"/>
          <w:sz w:val="22"/>
        </w:rPr>
        <w:t>Wₜ₂</w:t>
      </w:r>
      <w:r>
        <w:rPr>
          <w:rFonts w:ascii="Arial" w:eastAsia="等线" w:hAnsi="Arial" w:cs="Arial"/>
          <w:sz w:val="22"/>
        </w:rPr>
        <w:t>=</w:t>
      </w:r>
      <w:r>
        <w:rPr>
          <w:rFonts w:ascii="Arial" w:eastAsia="等线" w:hAnsi="Arial" w:cs="Arial"/>
          <w:sz w:val="22"/>
        </w:rPr>
        <w:t>8000</w:t>
      </w:r>
      <w:r>
        <w:rPr>
          <w:rFonts w:ascii="Arial" w:eastAsia="等线" w:hAnsi="Arial" w:cs="Arial"/>
          <w:sz w:val="22"/>
        </w:rPr>
        <w:t>m³/a</w:t>
      </w:r>
    </w:p>
    <w:p w14:paraId="024EA92F" w14:textId="532607E5" w:rsidR="00AE291E" w:rsidRDefault="006010E7">
      <w:pPr>
        <w:spacing w:before="120" w:after="120" w:line="288" w:lineRule="auto"/>
        <w:jc w:val="left"/>
      </w:pPr>
      <w:r>
        <w:rPr>
          <w:rFonts w:ascii="Arial" w:eastAsia="等线" w:hAnsi="Arial" w:cs="Arial"/>
          <w:sz w:val="22"/>
        </w:rPr>
        <w:t>3.</w:t>
      </w:r>
      <w:r>
        <w:rPr>
          <w:rFonts w:ascii="Arial" w:eastAsia="等线" w:hAnsi="Arial" w:cs="Arial"/>
          <w:sz w:val="22"/>
        </w:rPr>
        <w:t>计算过程：</w:t>
      </w:r>
      <w:r>
        <w:rPr>
          <w:rFonts w:ascii="Arial" w:eastAsia="等线" w:hAnsi="Arial" w:cs="Arial"/>
          <w:sz w:val="22"/>
        </w:rPr>
        <w:t>R₂</w:t>
      </w:r>
      <w:r>
        <w:rPr>
          <w:rFonts w:ascii="Arial" w:eastAsia="等线" w:hAnsi="Arial" w:cs="Arial"/>
          <w:sz w:val="22"/>
        </w:rPr>
        <w:t>=</w:t>
      </w:r>
      <w:r>
        <w:rPr>
          <w:rFonts w:ascii="Arial" w:eastAsia="等线" w:hAnsi="Arial" w:cs="Arial"/>
          <w:sz w:val="22"/>
        </w:rPr>
        <w:t>（</w:t>
      </w:r>
      <w:r>
        <w:rPr>
          <w:rFonts w:ascii="Arial" w:eastAsia="等线" w:hAnsi="Arial" w:cs="Arial"/>
          <w:sz w:val="22"/>
        </w:rPr>
        <w:t>4400</w:t>
      </w:r>
      <w:r>
        <w:rPr>
          <w:rFonts w:ascii="Arial" w:eastAsia="等线" w:hAnsi="Arial" w:cs="Arial"/>
          <w:sz w:val="22"/>
        </w:rPr>
        <w:t>÷</w:t>
      </w:r>
      <w:r>
        <w:rPr>
          <w:rFonts w:ascii="Arial" w:eastAsia="等线" w:hAnsi="Arial" w:cs="Arial"/>
          <w:sz w:val="22"/>
        </w:rPr>
        <w:t>8000</w:t>
      </w:r>
      <w:r>
        <w:rPr>
          <w:rFonts w:ascii="Arial" w:eastAsia="等线" w:hAnsi="Arial" w:cs="Arial"/>
          <w:sz w:val="22"/>
        </w:rPr>
        <w:t>）</w:t>
      </w:r>
      <w:r>
        <w:rPr>
          <w:rFonts w:ascii="Arial" w:eastAsia="等线" w:hAnsi="Arial" w:cs="Arial"/>
          <w:sz w:val="22"/>
        </w:rPr>
        <w:t>×</w:t>
      </w:r>
      <w:r>
        <w:rPr>
          <w:rFonts w:ascii="Arial" w:eastAsia="等线" w:hAnsi="Arial" w:cs="Arial"/>
          <w:sz w:val="22"/>
        </w:rPr>
        <w:t>100%</w:t>
      </w:r>
      <w:r>
        <w:rPr>
          <w:rFonts w:ascii="Arial" w:eastAsia="等线" w:hAnsi="Arial" w:cs="Arial"/>
          <w:sz w:val="22"/>
        </w:rPr>
        <w:t>=</w:t>
      </w:r>
      <w:r>
        <w:rPr>
          <w:rFonts w:ascii="Arial" w:eastAsia="等线" w:hAnsi="Arial" w:cs="Arial"/>
          <w:sz w:val="22"/>
        </w:rPr>
        <w:t>55%</w:t>
      </w:r>
    </w:p>
    <w:p w14:paraId="1EBD1BFC" w14:textId="130606A6" w:rsidR="00AE291E" w:rsidRDefault="006010E7">
      <w:pPr>
        <w:spacing w:before="120" w:after="120" w:line="288" w:lineRule="auto"/>
        <w:jc w:val="left"/>
      </w:pPr>
      <w:r>
        <w:rPr>
          <w:rFonts w:ascii="Arial" w:eastAsia="等线" w:hAnsi="Arial" w:cs="Arial"/>
          <w:sz w:val="22"/>
        </w:rPr>
        <w:t>4.</w:t>
      </w:r>
      <w:r>
        <w:rPr>
          <w:rFonts w:ascii="Arial" w:eastAsia="等线" w:hAnsi="Arial" w:cs="Arial"/>
          <w:sz w:val="22"/>
        </w:rPr>
        <w:t>结果说明：该场景非传统水源利用率为</w:t>
      </w:r>
      <w:r>
        <w:rPr>
          <w:rFonts w:ascii="Arial" w:eastAsia="等线" w:hAnsi="Arial" w:cs="Arial"/>
          <w:sz w:val="22"/>
        </w:rPr>
        <w:t>55%</w:t>
      </w:r>
      <w:r>
        <w:rPr>
          <w:rFonts w:ascii="Arial" w:eastAsia="等线" w:hAnsi="Arial" w:cs="Arial"/>
          <w:sz w:val="22"/>
        </w:rPr>
        <w:t>，满足评价条文</w:t>
      </w:r>
      <w:r>
        <w:rPr>
          <w:rFonts w:ascii="Arial" w:eastAsia="等线" w:hAnsi="Arial" w:cs="Arial"/>
          <w:sz w:val="22"/>
        </w:rPr>
        <w:t>“</w:t>
      </w:r>
      <w:r>
        <w:rPr>
          <w:rFonts w:ascii="Arial" w:eastAsia="等线" w:hAnsi="Arial" w:cs="Arial"/>
          <w:sz w:val="22"/>
        </w:rPr>
        <w:t>不低于</w:t>
      </w:r>
      <w:r>
        <w:rPr>
          <w:rFonts w:ascii="Arial" w:eastAsia="等线" w:hAnsi="Arial" w:cs="Arial"/>
          <w:sz w:val="22"/>
        </w:rPr>
        <w:t>50%”</w:t>
      </w:r>
      <w:r>
        <w:rPr>
          <w:rFonts w:ascii="Arial" w:eastAsia="等线" w:hAnsi="Arial" w:cs="Arial"/>
          <w:sz w:val="22"/>
        </w:rPr>
        <w:t>的高分值要求，对应得</w:t>
      </w:r>
      <w:r>
        <w:rPr>
          <w:rFonts w:ascii="Arial" w:eastAsia="等线" w:hAnsi="Arial" w:cs="Arial"/>
          <w:sz w:val="22"/>
        </w:rPr>
        <w:t>5</w:t>
      </w:r>
      <w:r>
        <w:rPr>
          <w:rFonts w:ascii="Arial" w:eastAsia="等线" w:hAnsi="Arial" w:cs="Arial"/>
          <w:sz w:val="22"/>
        </w:rPr>
        <w:t>分。</w:t>
      </w:r>
    </w:p>
    <w:p w14:paraId="57E756F5" w14:textId="77777777" w:rsidR="00AE291E" w:rsidRDefault="006010E7">
      <w:pPr>
        <w:spacing w:before="300" w:after="120" w:line="288" w:lineRule="auto"/>
        <w:jc w:val="left"/>
        <w:outlineLvl w:val="2"/>
      </w:pPr>
      <w:bookmarkStart w:id="11" w:name="heading_11"/>
      <w:r>
        <w:rPr>
          <w:rFonts w:ascii="Arial" w:eastAsia="等线" w:hAnsi="Arial" w:cs="Arial"/>
          <w:b/>
          <w:sz w:val="30"/>
        </w:rPr>
        <w:t>（三）冷却水补水利用率计算</w:t>
      </w:r>
      <w:bookmarkEnd w:id="11"/>
    </w:p>
    <w:p w14:paraId="60FFDFA0" w14:textId="24EF0144" w:rsidR="00AE291E" w:rsidRDefault="006010E7">
      <w:pPr>
        <w:spacing w:before="120" w:after="120" w:line="288" w:lineRule="auto"/>
        <w:jc w:val="left"/>
      </w:pPr>
      <w:r>
        <w:rPr>
          <w:rFonts w:ascii="Arial" w:eastAsia="等线" w:hAnsi="Arial" w:cs="Arial"/>
          <w:sz w:val="22"/>
        </w:rPr>
        <w:t>1.</w:t>
      </w:r>
      <w:r>
        <w:rPr>
          <w:rFonts w:ascii="Arial" w:eastAsia="等线" w:hAnsi="Arial" w:cs="Arial"/>
          <w:sz w:val="22"/>
        </w:rPr>
        <w:t>计算公式：</w:t>
      </w:r>
      <w:r>
        <w:rPr>
          <w:rFonts w:ascii="Arial" w:eastAsia="等线" w:hAnsi="Arial" w:cs="Arial"/>
          <w:sz w:val="22"/>
        </w:rPr>
        <w:t>R₃</w:t>
      </w:r>
      <w:r>
        <w:rPr>
          <w:rFonts w:ascii="Arial" w:eastAsia="等线" w:hAnsi="Arial" w:cs="Arial"/>
          <w:sz w:val="22"/>
        </w:rPr>
        <w:t>=</w:t>
      </w:r>
      <w:r>
        <w:rPr>
          <w:rFonts w:ascii="Arial" w:eastAsia="等线" w:hAnsi="Arial" w:cs="Arial"/>
          <w:sz w:val="22"/>
        </w:rPr>
        <w:t>（</w:t>
      </w:r>
      <w:r>
        <w:rPr>
          <w:rFonts w:ascii="Arial" w:eastAsia="等线" w:hAnsi="Arial" w:cs="Arial"/>
          <w:sz w:val="22"/>
        </w:rPr>
        <w:t>Wₙₜ₃</w:t>
      </w:r>
      <w:r>
        <w:rPr>
          <w:rFonts w:ascii="Arial" w:eastAsia="等线" w:hAnsi="Arial" w:cs="Arial"/>
          <w:sz w:val="22"/>
        </w:rPr>
        <w:t>÷</w:t>
      </w:r>
      <w:r>
        <w:rPr>
          <w:rFonts w:ascii="Arial" w:eastAsia="等线" w:hAnsi="Arial" w:cs="Arial"/>
          <w:sz w:val="22"/>
        </w:rPr>
        <w:t>Wₜ₃</w:t>
      </w:r>
      <w:r>
        <w:rPr>
          <w:rFonts w:ascii="Arial" w:eastAsia="等线" w:hAnsi="Arial" w:cs="Arial"/>
          <w:sz w:val="22"/>
        </w:rPr>
        <w:t>）</w:t>
      </w:r>
      <w:r>
        <w:rPr>
          <w:rFonts w:ascii="Arial" w:eastAsia="等线" w:hAnsi="Arial" w:cs="Arial"/>
          <w:sz w:val="22"/>
        </w:rPr>
        <w:t>×</w:t>
      </w:r>
      <w:r>
        <w:rPr>
          <w:rFonts w:ascii="Arial" w:eastAsia="等线" w:hAnsi="Arial" w:cs="Arial"/>
          <w:sz w:val="22"/>
        </w:rPr>
        <w:t>100%</w:t>
      </w:r>
    </w:p>
    <w:p w14:paraId="5332E92C" w14:textId="2AA69114" w:rsidR="00AE291E" w:rsidRDefault="006010E7">
      <w:pPr>
        <w:spacing w:before="120" w:after="120" w:line="288" w:lineRule="auto"/>
        <w:jc w:val="left"/>
      </w:pPr>
      <w:r>
        <w:rPr>
          <w:rFonts w:ascii="Arial" w:eastAsia="等线" w:hAnsi="Arial" w:cs="Arial"/>
          <w:sz w:val="22"/>
        </w:rPr>
        <w:t>2.</w:t>
      </w:r>
      <w:r>
        <w:rPr>
          <w:rFonts w:ascii="Arial" w:eastAsia="等线" w:hAnsi="Arial" w:cs="Arial"/>
          <w:sz w:val="22"/>
        </w:rPr>
        <w:t>代入数据：</w:t>
      </w:r>
      <w:r>
        <w:rPr>
          <w:rFonts w:ascii="Arial" w:eastAsia="等线" w:hAnsi="Arial" w:cs="Arial"/>
          <w:sz w:val="22"/>
        </w:rPr>
        <w:t>Wₙₜ₃</w:t>
      </w:r>
      <w:r>
        <w:rPr>
          <w:rFonts w:ascii="Arial" w:eastAsia="等线" w:hAnsi="Arial" w:cs="Arial"/>
          <w:sz w:val="22"/>
        </w:rPr>
        <w:t>=</w:t>
      </w:r>
      <w:r>
        <w:rPr>
          <w:rFonts w:ascii="Arial" w:eastAsia="等线" w:hAnsi="Arial" w:cs="Arial"/>
          <w:sz w:val="22"/>
        </w:rPr>
        <w:t>2250</w:t>
      </w:r>
      <w:r>
        <w:rPr>
          <w:rFonts w:ascii="Arial" w:eastAsia="等线" w:hAnsi="Arial" w:cs="Arial"/>
          <w:sz w:val="22"/>
        </w:rPr>
        <w:t>m³/a</w:t>
      </w:r>
      <w:r>
        <w:rPr>
          <w:rFonts w:ascii="Arial" w:eastAsia="等线" w:hAnsi="Arial" w:cs="Arial"/>
          <w:sz w:val="22"/>
        </w:rPr>
        <w:t>，</w:t>
      </w:r>
      <w:r>
        <w:rPr>
          <w:rFonts w:ascii="Arial" w:eastAsia="等线" w:hAnsi="Arial" w:cs="Arial"/>
          <w:sz w:val="22"/>
        </w:rPr>
        <w:t>Wₜ₃</w:t>
      </w:r>
      <w:r>
        <w:rPr>
          <w:rFonts w:ascii="Arial" w:eastAsia="等线" w:hAnsi="Arial" w:cs="Arial"/>
          <w:sz w:val="22"/>
        </w:rPr>
        <w:t>=</w:t>
      </w:r>
      <w:r>
        <w:rPr>
          <w:rFonts w:ascii="Arial" w:eastAsia="等线" w:hAnsi="Arial" w:cs="Arial"/>
          <w:sz w:val="22"/>
        </w:rPr>
        <w:t>5000</w:t>
      </w:r>
      <w:r>
        <w:rPr>
          <w:rFonts w:ascii="Arial" w:eastAsia="等线" w:hAnsi="Arial" w:cs="Arial"/>
          <w:sz w:val="22"/>
        </w:rPr>
        <w:t>m³/a</w:t>
      </w:r>
    </w:p>
    <w:p w14:paraId="632813F9" w14:textId="74A35483" w:rsidR="00AE291E" w:rsidRDefault="006010E7">
      <w:pPr>
        <w:spacing w:before="120" w:after="120" w:line="288" w:lineRule="auto"/>
        <w:jc w:val="left"/>
      </w:pPr>
      <w:r>
        <w:rPr>
          <w:rFonts w:ascii="Arial" w:eastAsia="等线" w:hAnsi="Arial" w:cs="Arial"/>
          <w:sz w:val="22"/>
        </w:rPr>
        <w:t>3.</w:t>
      </w:r>
      <w:r>
        <w:rPr>
          <w:rFonts w:ascii="Arial" w:eastAsia="等线" w:hAnsi="Arial" w:cs="Arial"/>
          <w:sz w:val="22"/>
        </w:rPr>
        <w:t>计算过程：</w:t>
      </w:r>
      <w:r>
        <w:rPr>
          <w:rFonts w:ascii="Arial" w:eastAsia="等线" w:hAnsi="Arial" w:cs="Arial"/>
          <w:sz w:val="22"/>
        </w:rPr>
        <w:t>R₃</w:t>
      </w:r>
      <w:r>
        <w:rPr>
          <w:rFonts w:ascii="Arial" w:eastAsia="等线" w:hAnsi="Arial" w:cs="Arial"/>
          <w:sz w:val="22"/>
        </w:rPr>
        <w:t>=</w:t>
      </w:r>
      <w:r>
        <w:rPr>
          <w:rFonts w:ascii="Arial" w:eastAsia="等线" w:hAnsi="Arial" w:cs="Arial"/>
          <w:sz w:val="22"/>
        </w:rPr>
        <w:t>（</w:t>
      </w:r>
      <w:r>
        <w:rPr>
          <w:rFonts w:ascii="Arial" w:eastAsia="等线" w:hAnsi="Arial" w:cs="Arial"/>
          <w:sz w:val="22"/>
        </w:rPr>
        <w:t>2250</w:t>
      </w:r>
      <w:r>
        <w:rPr>
          <w:rFonts w:ascii="Arial" w:eastAsia="等线" w:hAnsi="Arial" w:cs="Arial"/>
          <w:sz w:val="22"/>
        </w:rPr>
        <w:t>÷</w:t>
      </w:r>
      <w:r>
        <w:rPr>
          <w:rFonts w:ascii="Arial" w:eastAsia="等线" w:hAnsi="Arial" w:cs="Arial"/>
          <w:sz w:val="22"/>
        </w:rPr>
        <w:t>5000</w:t>
      </w:r>
      <w:r>
        <w:rPr>
          <w:rFonts w:ascii="Arial" w:eastAsia="等线" w:hAnsi="Arial" w:cs="Arial"/>
          <w:sz w:val="22"/>
        </w:rPr>
        <w:t>）</w:t>
      </w:r>
      <w:r>
        <w:rPr>
          <w:rFonts w:ascii="Arial" w:eastAsia="等线" w:hAnsi="Arial" w:cs="Arial"/>
          <w:sz w:val="22"/>
        </w:rPr>
        <w:t>×</w:t>
      </w:r>
      <w:r>
        <w:rPr>
          <w:rFonts w:ascii="Arial" w:eastAsia="等线" w:hAnsi="Arial" w:cs="Arial"/>
          <w:sz w:val="22"/>
        </w:rPr>
        <w:t>100%</w:t>
      </w:r>
      <w:r>
        <w:rPr>
          <w:rFonts w:ascii="Arial" w:eastAsia="等线" w:hAnsi="Arial" w:cs="Arial"/>
          <w:sz w:val="22"/>
        </w:rPr>
        <w:t>=</w:t>
      </w:r>
      <w:r>
        <w:rPr>
          <w:rFonts w:ascii="Arial" w:eastAsia="等线" w:hAnsi="Arial" w:cs="Arial"/>
          <w:sz w:val="22"/>
        </w:rPr>
        <w:t>45%</w:t>
      </w:r>
    </w:p>
    <w:p w14:paraId="1393333E" w14:textId="230D0FD8" w:rsidR="00AE291E" w:rsidRDefault="006010E7">
      <w:pPr>
        <w:spacing w:before="120" w:after="120" w:line="288" w:lineRule="auto"/>
        <w:jc w:val="left"/>
      </w:pPr>
      <w:r>
        <w:rPr>
          <w:rFonts w:ascii="Arial" w:eastAsia="等线" w:hAnsi="Arial" w:cs="Arial"/>
          <w:sz w:val="22"/>
        </w:rPr>
        <w:t>4.</w:t>
      </w:r>
      <w:r>
        <w:rPr>
          <w:rFonts w:ascii="Arial" w:eastAsia="等线" w:hAnsi="Arial" w:cs="Arial"/>
          <w:sz w:val="22"/>
        </w:rPr>
        <w:t>结果说明：该场景非传统水源利用率为</w:t>
      </w:r>
      <w:r>
        <w:rPr>
          <w:rFonts w:ascii="Arial" w:eastAsia="等线" w:hAnsi="Arial" w:cs="Arial"/>
          <w:sz w:val="22"/>
        </w:rPr>
        <w:t>45%</w:t>
      </w:r>
      <w:r>
        <w:rPr>
          <w:rFonts w:ascii="Arial" w:eastAsia="等线" w:hAnsi="Arial" w:cs="Arial"/>
          <w:sz w:val="22"/>
        </w:rPr>
        <w:t>，满足评价条文</w:t>
      </w:r>
      <w:r>
        <w:rPr>
          <w:rFonts w:ascii="Arial" w:eastAsia="等线" w:hAnsi="Arial" w:cs="Arial"/>
          <w:sz w:val="22"/>
        </w:rPr>
        <w:t>“</w:t>
      </w:r>
      <w:r>
        <w:rPr>
          <w:rFonts w:ascii="Arial" w:eastAsia="等线" w:hAnsi="Arial" w:cs="Arial"/>
          <w:sz w:val="22"/>
        </w:rPr>
        <w:t>不低于</w:t>
      </w:r>
      <w:r>
        <w:rPr>
          <w:rFonts w:ascii="Arial" w:eastAsia="等线" w:hAnsi="Arial" w:cs="Arial"/>
          <w:sz w:val="22"/>
        </w:rPr>
        <w:t>40%”</w:t>
      </w:r>
      <w:r>
        <w:rPr>
          <w:rFonts w:ascii="Arial" w:eastAsia="等线" w:hAnsi="Arial" w:cs="Arial"/>
          <w:sz w:val="22"/>
        </w:rPr>
        <w:t>的高分值要求，对应得</w:t>
      </w:r>
      <w:r>
        <w:rPr>
          <w:rFonts w:ascii="Arial" w:eastAsia="等线" w:hAnsi="Arial" w:cs="Arial"/>
          <w:sz w:val="22"/>
        </w:rPr>
        <w:t>5</w:t>
      </w:r>
      <w:r>
        <w:rPr>
          <w:rFonts w:ascii="Arial" w:eastAsia="等线" w:hAnsi="Arial" w:cs="Arial"/>
          <w:sz w:val="22"/>
        </w:rPr>
        <w:t>分。</w:t>
      </w:r>
    </w:p>
    <w:p w14:paraId="112187B3" w14:textId="77777777" w:rsidR="00AE291E" w:rsidRDefault="006010E7">
      <w:pPr>
        <w:spacing w:before="300" w:after="120" w:line="288" w:lineRule="auto"/>
        <w:jc w:val="left"/>
        <w:outlineLvl w:val="2"/>
      </w:pPr>
      <w:bookmarkStart w:id="12" w:name="heading_12"/>
      <w:r>
        <w:rPr>
          <w:rFonts w:ascii="Arial" w:eastAsia="等线" w:hAnsi="Arial" w:cs="Arial"/>
          <w:b/>
          <w:sz w:val="30"/>
        </w:rPr>
        <w:t>（四）项目整体非传统水源利用率计算</w:t>
      </w:r>
      <w:bookmarkEnd w:id="12"/>
    </w:p>
    <w:p w14:paraId="4E5F9E04" w14:textId="31F67DE8" w:rsidR="00AE291E" w:rsidRDefault="006010E7">
      <w:pPr>
        <w:spacing w:before="120" w:after="120" w:line="288" w:lineRule="auto"/>
        <w:jc w:val="left"/>
      </w:pPr>
      <w:r>
        <w:rPr>
          <w:rFonts w:ascii="Arial" w:eastAsia="等线" w:hAnsi="Arial" w:cs="Arial"/>
          <w:sz w:val="22"/>
        </w:rPr>
        <w:t>1.</w:t>
      </w:r>
      <w:r>
        <w:rPr>
          <w:rFonts w:ascii="Arial" w:eastAsia="等线" w:hAnsi="Arial" w:cs="Arial"/>
          <w:sz w:val="22"/>
        </w:rPr>
        <w:t>计算公式：</w:t>
      </w:r>
      <w:r>
        <w:rPr>
          <w:rFonts w:ascii="Arial" w:eastAsia="等线" w:hAnsi="Arial" w:cs="Arial"/>
          <w:sz w:val="22"/>
        </w:rPr>
        <w:t>R</w:t>
      </w:r>
      <w:r>
        <w:rPr>
          <w:rFonts w:ascii="Arial" w:eastAsia="等线" w:hAnsi="Arial" w:cs="Arial"/>
          <w:sz w:val="22"/>
        </w:rPr>
        <w:t>总</w:t>
      </w:r>
      <w:r>
        <w:rPr>
          <w:rFonts w:ascii="Arial" w:eastAsia="等线" w:hAnsi="Arial" w:cs="Arial"/>
          <w:sz w:val="22"/>
        </w:rPr>
        <w:t>=</w:t>
      </w:r>
      <w:r>
        <w:rPr>
          <w:rFonts w:ascii="Arial" w:eastAsia="等线" w:hAnsi="Arial" w:cs="Arial"/>
          <w:sz w:val="22"/>
        </w:rPr>
        <w:t>（</w:t>
      </w:r>
      <w:r>
        <w:rPr>
          <w:rFonts w:ascii="Arial" w:eastAsia="等线" w:hAnsi="Arial" w:cs="Arial"/>
          <w:sz w:val="22"/>
        </w:rPr>
        <w:t>Wₙₜ</w:t>
      </w:r>
      <w:r>
        <w:rPr>
          <w:rFonts w:ascii="Arial" w:eastAsia="等线" w:hAnsi="Arial" w:cs="Arial"/>
          <w:sz w:val="22"/>
        </w:rPr>
        <w:t>总</w:t>
      </w:r>
      <w:r>
        <w:rPr>
          <w:rFonts w:ascii="Arial" w:eastAsia="等线" w:hAnsi="Arial" w:cs="Arial"/>
          <w:sz w:val="22"/>
        </w:rPr>
        <w:t>÷</w:t>
      </w:r>
      <w:r>
        <w:rPr>
          <w:rFonts w:ascii="Arial" w:eastAsia="等线" w:hAnsi="Arial" w:cs="Arial"/>
          <w:sz w:val="22"/>
        </w:rPr>
        <w:t>Wₜ</w:t>
      </w:r>
      <w:r>
        <w:rPr>
          <w:rFonts w:ascii="Arial" w:eastAsia="等线" w:hAnsi="Arial" w:cs="Arial"/>
          <w:sz w:val="22"/>
        </w:rPr>
        <w:t>总）</w:t>
      </w:r>
      <w:r>
        <w:rPr>
          <w:rFonts w:ascii="Arial" w:eastAsia="等线" w:hAnsi="Arial" w:cs="Arial"/>
          <w:sz w:val="22"/>
        </w:rPr>
        <w:t>×</w:t>
      </w:r>
      <w:r>
        <w:rPr>
          <w:rFonts w:ascii="Arial" w:eastAsia="等线" w:hAnsi="Arial" w:cs="Arial"/>
          <w:sz w:val="22"/>
        </w:rPr>
        <w:t>100%</w:t>
      </w:r>
    </w:p>
    <w:p w14:paraId="453DDDF0" w14:textId="0F124A64" w:rsidR="00AE291E" w:rsidRDefault="006010E7">
      <w:pPr>
        <w:spacing w:before="120" w:after="120" w:line="288" w:lineRule="auto"/>
        <w:jc w:val="left"/>
      </w:pPr>
      <w:r>
        <w:rPr>
          <w:rFonts w:ascii="Arial" w:eastAsia="等线" w:hAnsi="Arial" w:cs="Arial"/>
          <w:sz w:val="22"/>
        </w:rPr>
        <w:t>2.</w:t>
      </w:r>
      <w:r>
        <w:rPr>
          <w:rFonts w:ascii="Arial" w:eastAsia="等线" w:hAnsi="Arial" w:cs="Arial"/>
          <w:sz w:val="22"/>
        </w:rPr>
        <w:t>代入数据：</w:t>
      </w:r>
      <w:r>
        <w:rPr>
          <w:rFonts w:ascii="Arial" w:eastAsia="等线" w:hAnsi="Arial" w:cs="Arial"/>
          <w:sz w:val="22"/>
        </w:rPr>
        <w:t>Wₙₜ</w:t>
      </w:r>
      <w:r>
        <w:rPr>
          <w:rFonts w:ascii="Arial" w:eastAsia="等线" w:hAnsi="Arial" w:cs="Arial"/>
          <w:sz w:val="22"/>
        </w:rPr>
        <w:t>总</w:t>
      </w:r>
      <w:r>
        <w:rPr>
          <w:rFonts w:ascii="Arial" w:eastAsia="等线" w:hAnsi="Arial" w:cs="Arial"/>
          <w:sz w:val="22"/>
        </w:rPr>
        <w:t>=</w:t>
      </w:r>
      <w:r>
        <w:rPr>
          <w:rFonts w:ascii="Arial" w:eastAsia="等线" w:hAnsi="Arial" w:cs="Arial"/>
          <w:sz w:val="22"/>
        </w:rPr>
        <w:t>14450</w:t>
      </w:r>
      <w:r>
        <w:rPr>
          <w:rFonts w:ascii="Arial" w:eastAsia="等线" w:hAnsi="Arial" w:cs="Arial"/>
          <w:sz w:val="22"/>
        </w:rPr>
        <w:t>m³/a</w:t>
      </w:r>
      <w:r>
        <w:rPr>
          <w:rFonts w:ascii="Arial" w:eastAsia="等线" w:hAnsi="Arial" w:cs="Arial"/>
          <w:sz w:val="22"/>
        </w:rPr>
        <w:t>，</w:t>
      </w:r>
      <w:r>
        <w:rPr>
          <w:rFonts w:ascii="Arial" w:eastAsia="等线" w:hAnsi="Arial" w:cs="Arial"/>
          <w:sz w:val="22"/>
        </w:rPr>
        <w:t>Wₜ</w:t>
      </w:r>
      <w:r>
        <w:rPr>
          <w:rFonts w:ascii="Arial" w:eastAsia="等线" w:hAnsi="Arial" w:cs="Arial"/>
          <w:sz w:val="22"/>
        </w:rPr>
        <w:t>总</w:t>
      </w:r>
      <w:r>
        <w:rPr>
          <w:rFonts w:ascii="Arial" w:eastAsia="等线" w:hAnsi="Arial" w:cs="Arial"/>
          <w:sz w:val="22"/>
        </w:rPr>
        <w:t>=</w:t>
      </w:r>
      <w:r>
        <w:rPr>
          <w:rFonts w:ascii="Arial" w:eastAsia="等线" w:hAnsi="Arial" w:cs="Arial"/>
          <w:sz w:val="22"/>
        </w:rPr>
        <w:t>25000</w:t>
      </w:r>
      <w:r>
        <w:rPr>
          <w:rFonts w:ascii="Arial" w:eastAsia="等线" w:hAnsi="Arial" w:cs="Arial"/>
          <w:sz w:val="22"/>
        </w:rPr>
        <w:t>m³/a</w:t>
      </w:r>
    </w:p>
    <w:p w14:paraId="71781BE6" w14:textId="2741DE89" w:rsidR="00AE291E" w:rsidRDefault="006010E7">
      <w:pPr>
        <w:spacing w:before="120" w:after="120" w:line="288" w:lineRule="auto"/>
        <w:jc w:val="left"/>
      </w:pPr>
      <w:r>
        <w:rPr>
          <w:rFonts w:ascii="Arial" w:eastAsia="等线" w:hAnsi="Arial" w:cs="Arial"/>
          <w:sz w:val="22"/>
        </w:rPr>
        <w:t>3.</w:t>
      </w:r>
      <w:r>
        <w:rPr>
          <w:rFonts w:ascii="Arial" w:eastAsia="等线" w:hAnsi="Arial" w:cs="Arial"/>
          <w:sz w:val="22"/>
        </w:rPr>
        <w:t>计算过程：</w:t>
      </w:r>
      <w:r>
        <w:rPr>
          <w:rFonts w:ascii="Arial" w:eastAsia="等线" w:hAnsi="Arial" w:cs="Arial"/>
          <w:sz w:val="22"/>
        </w:rPr>
        <w:t>R</w:t>
      </w:r>
      <w:r>
        <w:rPr>
          <w:rFonts w:ascii="Arial" w:eastAsia="等线" w:hAnsi="Arial" w:cs="Arial"/>
          <w:sz w:val="22"/>
        </w:rPr>
        <w:t>总</w:t>
      </w:r>
      <w:r>
        <w:rPr>
          <w:rFonts w:ascii="Arial" w:eastAsia="等线" w:hAnsi="Arial" w:cs="Arial"/>
          <w:sz w:val="22"/>
        </w:rPr>
        <w:t>=</w:t>
      </w:r>
      <w:r>
        <w:rPr>
          <w:rFonts w:ascii="Arial" w:eastAsia="等线" w:hAnsi="Arial" w:cs="Arial"/>
          <w:sz w:val="22"/>
        </w:rPr>
        <w:t>（</w:t>
      </w:r>
      <w:r>
        <w:rPr>
          <w:rFonts w:ascii="Arial" w:eastAsia="等线" w:hAnsi="Arial" w:cs="Arial"/>
          <w:sz w:val="22"/>
        </w:rPr>
        <w:t>14450</w:t>
      </w:r>
      <w:r>
        <w:rPr>
          <w:rFonts w:ascii="Arial" w:eastAsia="等线" w:hAnsi="Arial" w:cs="Arial"/>
          <w:sz w:val="22"/>
        </w:rPr>
        <w:t>÷</w:t>
      </w:r>
      <w:r>
        <w:rPr>
          <w:rFonts w:ascii="Arial" w:eastAsia="等线" w:hAnsi="Arial" w:cs="Arial"/>
          <w:sz w:val="22"/>
        </w:rPr>
        <w:t>25000</w:t>
      </w:r>
      <w:r>
        <w:rPr>
          <w:rFonts w:ascii="Arial" w:eastAsia="等线" w:hAnsi="Arial" w:cs="Arial"/>
          <w:sz w:val="22"/>
        </w:rPr>
        <w:t>）</w:t>
      </w:r>
      <w:r>
        <w:rPr>
          <w:rFonts w:ascii="Arial" w:eastAsia="等线" w:hAnsi="Arial" w:cs="Arial"/>
          <w:sz w:val="22"/>
        </w:rPr>
        <w:t>×</w:t>
      </w:r>
      <w:r>
        <w:rPr>
          <w:rFonts w:ascii="Arial" w:eastAsia="等线" w:hAnsi="Arial" w:cs="Arial"/>
          <w:sz w:val="22"/>
        </w:rPr>
        <w:t>100%</w:t>
      </w:r>
      <w:r>
        <w:rPr>
          <w:rFonts w:ascii="Arial" w:eastAsia="等线" w:hAnsi="Arial" w:cs="Arial"/>
          <w:sz w:val="22"/>
        </w:rPr>
        <w:t>=</w:t>
      </w:r>
      <w:r>
        <w:rPr>
          <w:rFonts w:ascii="Arial" w:eastAsia="等线" w:hAnsi="Arial" w:cs="Arial"/>
          <w:sz w:val="22"/>
        </w:rPr>
        <w:t>57.8%</w:t>
      </w:r>
    </w:p>
    <w:p w14:paraId="27D32CFC" w14:textId="7AEC9B07" w:rsidR="00AE291E" w:rsidRDefault="006010E7">
      <w:pPr>
        <w:spacing w:before="120" w:after="120" w:line="288" w:lineRule="auto"/>
        <w:jc w:val="left"/>
      </w:pPr>
      <w:r>
        <w:rPr>
          <w:rFonts w:ascii="Arial" w:eastAsia="等线" w:hAnsi="Arial" w:cs="Arial"/>
          <w:sz w:val="22"/>
        </w:rPr>
        <w:t>4.</w:t>
      </w:r>
      <w:r>
        <w:rPr>
          <w:rFonts w:ascii="Arial" w:eastAsia="等线" w:hAnsi="Arial" w:cs="Arial"/>
          <w:sz w:val="22"/>
        </w:rPr>
        <w:t>结果说明：项目整体非传统水源利用率为</w:t>
      </w:r>
      <w:r>
        <w:rPr>
          <w:rFonts w:ascii="Arial" w:eastAsia="等线" w:hAnsi="Arial" w:cs="Arial"/>
          <w:sz w:val="22"/>
        </w:rPr>
        <w:t>57.8%</w:t>
      </w:r>
      <w:r>
        <w:rPr>
          <w:rFonts w:ascii="Arial" w:eastAsia="等线" w:hAnsi="Arial" w:cs="Arial"/>
          <w:sz w:val="22"/>
        </w:rPr>
        <w:t>，整体用水结构优化，非传统水源利用效果显著，可满足评价整体要求。</w:t>
      </w:r>
    </w:p>
    <w:p w14:paraId="6B717EB6" w14:textId="77777777" w:rsidR="00AE291E" w:rsidRDefault="006010E7">
      <w:pPr>
        <w:spacing w:before="320" w:after="120" w:line="288" w:lineRule="auto"/>
        <w:jc w:val="left"/>
        <w:outlineLvl w:val="1"/>
      </w:pPr>
      <w:bookmarkStart w:id="13" w:name="heading_13"/>
      <w:r>
        <w:rPr>
          <w:rFonts w:ascii="Arial" w:eastAsia="等线" w:hAnsi="Arial" w:cs="Arial"/>
          <w:b/>
          <w:sz w:val="32"/>
        </w:rPr>
        <w:t>五、计算结果汇总与评分核算</w:t>
      </w:r>
      <w:bookmarkEnd w:id="13"/>
    </w:p>
    <w:p w14:paraId="7C16EAAC" w14:textId="77777777" w:rsidR="00AE291E" w:rsidRDefault="006010E7">
      <w:pPr>
        <w:spacing w:before="300" w:after="120" w:line="288" w:lineRule="auto"/>
        <w:jc w:val="left"/>
        <w:outlineLvl w:val="2"/>
      </w:pPr>
      <w:bookmarkStart w:id="14" w:name="heading_14"/>
      <w:r>
        <w:rPr>
          <w:rFonts w:ascii="Arial" w:eastAsia="等线" w:hAnsi="Arial" w:cs="Arial"/>
          <w:b/>
          <w:sz w:val="30"/>
        </w:rPr>
        <w:t>（一）计算结果汇总</w:t>
      </w:r>
      <w:bookmarkEnd w:id="14"/>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070"/>
        <w:gridCol w:w="2070"/>
        <w:gridCol w:w="2070"/>
        <w:gridCol w:w="2070"/>
      </w:tblGrid>
      <w:tr w:rsidR="00AE291E" w14:paraId="72AD3ADD" w14:textId="77777777">
        <w:tblPrEx>
          <w:tblCellMar>
            <w:top w:w="0" w:type="dxa"/>
            <w:bottom w:w="0" w:type="dxa"/>
          </w:tblCellMar>
        </w:tblPrEx>
        <w:tc>
          <w:tcPr>
            <w:tcW w:w="2070" w:type="dxa"/>
            <w:tcMar>
              <w:top w:w="60" w:type="dxa"/>
              <w:left w:w="120" w:type="dxa"/>
              <w:bottom w:w="30" w:type="dxa"/>
              <w:right w:w="120" w:type="dxa"/>
            </w:tcMar>
          </w:tcPr>
          <w:p w14:paraId="1635D1AE" w14:textId="77777777" w:rsidR="00AE291E" w:rsidRDefault="006010E7">
            <w:pPr>
              <w:spacing w:before="120" w:after="120" w:line="288" w:lineRule="auto"/>
              <w:jc w:val="left"/>
            </w:pPr>
            <w:r>
              <w:rPr>
                <w:rFonts w:ascii="Arial" w:eastAsia="等线" w:hAnsi="Arial" w:cs="Arial"/>
                <w:sz w:val="22"/>
              </w:rPr>
              <w:lastRenderedPageBreak/>
              <w:t>用水场景</w:t>
            </w:r>
          </w:p>
        </w:tc>
        <w:tc>
          <w:tcPr>
            <w:tcW w:w="2070" w:type="dxa"/>
            <w:tcMar>
              <w:top w:w="60" w:type="dxa"/>
              <w:left w:w="120" w:type="dxa"/>
              <w:bottom w:w="30" w:type="dxa"/>
              <w:right w:w="120" w:type="dxa"/>
            </w:tcMar>
          </w:tcPr>
          <w:p w14:paraId="29B9CA2B" w14:textId="77777777" w:rsidR="00AE291E" w:rsidRDefault="006010E7">
            <w:pPr>
              <w:spacing w:before="120" w:after="120" w:line="288" w:lineRule="auto"/>
              <w:jc w:val="left"/>
            </w:pPr>
            <w:r>
              <w:rPr>
                <w:rFonts w:ascii="Arial" w:eastAsia="等线" w:hAnsi="Arial" w:cs="Arial"/>
                <w:sz w:val="22"/>
              </w:rPr>
              <w:t>总用水量（</w:t>
            </w:r>
            <w:r>
              <w:rPr>
                <w:rFonts w:ascii="Arial" w:eastAsia="等线" w:hAnsi="Arial" w:cs="Arial"/>
                <w:sz w:val="22"/>
              </w:rPr>
              <w:t>m³/a</w:t>
            </w:r>
            <w:r>
              <w:rPr>
                <w:rFonts w:ascii="Arial" w:eastAsia="等线" w:hAnsi="Arial" w:cs="Arial"/>
                <w:sz w:val="22"/>
              </w:rPr>
              <w:t>）</w:t>
            </w:r>
          </w:p>
        </w:tc>
        <w:tc>
          <w:tcPr>
            <w:tcW w:w="2070" w:type="dxa"/>
            <w:tcMar>
              <w:top w:w="60" w:type="dxa"/>
              <w:left w:w="120" w:type="dxa"/>
              <w:bottom w:w="30" w:type="dxa"/>
              <w:right w:w="120" w:type="dxa"/>
            </w:tcMar>
          </w:tcPr>
          <w:p w14:paraId="578D91CF" w14:textId="77777777" w:rsidR="00AE291E" w:rsidRDefault="006010E7">
            <w:pPr>
              <w:spacing w:before="120" w:after="120" w:line="288" w:lineRule="auto"/>
              <w:jc w:val="left"/>
            </w:pPr>
            <w:r>
              <w:rPr>
                <w:rFonts w:ascii="Arial" w:eastAsia="等线" w:hAnsi="Arial" w:cs="Arial"/>
                <w:sz w:val="22"/>
              </w:rPr>
              <w:t>非传统水源用水量（</w:t>
            </w:r>
            <w:r>
              <w:rPr>
                <w:rFonts w:ascii="Arial" w:eastAsia="等线" w:hAnsi="Arial" w:cs="Arial"/>
                <w:sz w:val="22"/>
              </w:rPr>
              <w:t>m³/a</w:t>
            </w:r>
            <w:r>
              <w:rPr>
                <w:rFonts w:ascii="Arial" w:eastAsia="等线" w:hAnsi="Arial" w:cs="Arial"/>
                <w:sz w:val="22"/>
              </w:rPr>
              <w:t>）</w:t>
            </w:r>
          </w:p>
        </w:tc>
        <w:tc>
          <w:tcPr>
            <w:tcW w:w="2070" w:type="dxa"/>
            <w:tcMar>
              <w:top w:w="60" w:type="dxa"/>
              <w:left w:w="120" w:type="dxa"/>
              <w:bottom w:w="30" w:type="dxa"/>
              <w:right w:w="120" w:type="dxa"/>
            </w:tcMar>
          </w:tcPr>
          <w:p w14:paraId="6D1FA942" w14:textId="77777777" w:rsidR="00AE291E" w:rsidRDefault="006010E7">
            <w:pPr>
              <w:spacing w:before="120" w:after="120" w:line="288" w:lineRule="auto"/>
              <w:jc w:val="left"/>
            </w:pPr>
            <w:r>
              <w:rPr>
                <w:rFonts w:ascii="Arial" w:eastAsia="等线" w:hAnsi="Arial" w:cs="Arial"/>
                <w:sz w:val="22"/>
              </w:rPr>
              <w:t>非传统水源利用率（</w:t>
            </w:r>
            <w:r>
              <w:rPr>
                <w:rFonts w:ascii="Arial" w:eastAsia="等线" w:hAnsi="Arial" w:cs="Arial"/>
                <w:sz w:val="22"/>
              </w:rPr>
              <w:t>%</w:t>
            </w:r>
            <w:r>
              <w:rPr>
                <w:rFonts w:ascii="Arial" w:eastAsia="等线" w:hAnsi="Arial" w:cs="Arial"/>
                <w:sz w:val="22"/>
              </w:rPr>
              <w:t>）</w:t>
            </w:r>
          </w:p>
        </w:tc>
      </w:tr>
      <w:tr w:rsidR="00AE291E" w14:paraId="22114BB5" w14:textId="77777777">
        <w:tblPrEx>
          <w:tblCellMar>
            <w:top w:w="0" w:type="dxa"/>
            <w:bottom w:w="0" w:type="dxa"/>
          </w:tblCellMar>
        </w:tblPrEx>
        <w:tc>
          <w:tcPr>
            <w:tcW w:w="2070" w:type="dxa"/>
            <w:tcMar>
              <w:top w:w="60" w:type="dxa"/>
              <w:left w:w="120" w:type="dxa"/>
              <w:bottom w:w="30" w:type="dxa"/>
              <w:right w:w="120" w:type="dxa"/>
            </w:tcMar>
          </w:tcPr>
          <w:p w14:paraId="7AB83415" w14:textId="77777777" w:rsidR="00AE291E" w:rsidRDefault="006010E7">
            <w:pPr>
              <w:spacing w:before="120" w:after="120" w:line="288" w:lineRule="auto"/>
              <w:jc w:val="left"/>
            </w:pPr>
            <w:r>
              <w:rPr>
                <w:rFonts w:ascii="Arial" w:eastAsia="等线" w:hAnsi="Arial" w:cs="Arial"/>
                <w:sz w:val="22"/>
              </w:rPr>
              <w:t>绿化灌溉、车库及道路冲洗、洗车用水</w:t>
            </w:r>
          </w:p>
        </w:tc>
        <w:tc>
          <w:tcPr>
            <w:tcW w:w="2070" w:type="dxa"/>
            <w:tcMar>
              <w:top w:w="60" w:type="dxa"/>
              <w:left w:w="120" w:type="dxa"/>
              <w:bottom w:w="30" w:type="dxa"/>
              <w:right w:w="120" w:type="dxa"/>
            </w:tcMar>
          </w:tcPr>
          <w:p w14:paraId="07B2F6F4" w14:textId="77777777" w:rsidR="00AE291E" w:rsidRDefault="006010E7">
            <w:pPr>
              <w:spacing w:before="120" w:after="120" w:line="288" w:lineRule="auto"/>
              <w:jc w:val="left"/>
            </w:pPr>
            <w:r>
              <w:rPr>
                <w:rFonts w:ascii="Arial" w:eastAsia="等线" w:hAnsi="Arial" w:cs="Arial"/>
                <w:sz w:val="22"/>
              </w:rPr>
              <w:t>12000</w:t>
            </w:r>
          </w:p>
        </w:tc>
        <w:tc>
          <w:tcPr>
            <w:tcW w:w="2070" w:type="dxa"/>
            <w:tcMar>
              <w:top w:w="60" w:type="dxa"/>
              <w:left w:w="120" w:type="dxa"/>
              <w:bottom w:w="30" w:type="dxa"/>
              <w:right w:w="120" w:type="dxa"/>
            </w:tcMar>
          </w:tcPr>
          <w:p w14:paraId="77B8A2B6" w14:textId="77777777" w:rsidR="00AE291E" w:rsidRDefault="006010E7">
            <w:pPr>
              <w:spacing w:before="120" w:after="120" w:line="288" w:lineRule="auto"/>
              <w:jc w:val="left"/>
            </w:pPr>
            <w:r>
              <w:rPr>
                <w:rFonts w:ascii="Arial" w:eastAsia="等线" w:hAnsi="Arial" w:cs="Arial"/>
                <w:sz w:val="22"/>
              </w:rPr>
              <w:t>7800</w:t>
            </w:r>
          </w:p>
        </w:tc>
        <w:tc>
          <w:tcPr>
            <w:tcW w:w="2070" w:type="dxa"/>
            <w:tcMar>
              <w:top w:w="60" w:type="dxa"/>
              <w:left w:w="120" w:type="dxa"/>
              <w:bottom w:w="30" w:type="dxa"/>
              <w:right w:w="120" w:type="dxa"/>
            </w:tcMar>
          </w:tcPr>
          <w:p w14:paraId="0147298A" w14:textId="77777777" w:rsidR="00AE291E" w:rsidRDefault="006010E7">
            <w:pPr>
              <w:spacing w:before="120" w:after="120" w:line="288" w:lineRule="auto"/>
              <w:jc w:val="left"/>
            </w:pPr>
            <w:r>
              <w:rPr>
                <w:rFonts w:ascii="Arial" w:eastAsia="等线" w:hAnsi="Arial" w:cs="Arial"/>
                <w:sz w:val="22"/>
              </w:rPr>
              <w:t>65</w:t>
            </w:r>
          </w:p>
        </w:tc>
      </w:tr>
      <w:tr w:rsidR="00AE291E" w14:paraId="26A75041" w14:textId="77777777">
        <w:tblPrEx>
          <w:tblCellMar>
            <w:top w:w="0" w:type="dxa"/>
            <w:bottom w:w="0" w:type="dxa"/>
          </w:tblCellMar>
        </w:tblPrEx>
        <w:tc>
          <w:tcPr>
            <w:tcW w:w="2070" w:type="dxa"/>
            <w:tcMar>
              <w:top w:w="60" w:type="dxa"/>
              <w:left w:w="120" w:type="dxa"/>
              <w:bottom w:w="30" w:type="dxa"/>
              <w:right w:w="120" w:type="dxa"/>
            </w:tcMar>
          </w:tcPr>
          <w:p w14:paraId="0C92178E" w14:textId="77777777" w:rsidR="00AE291E" w:rsidRDefault="006010E7">
            <w:pPr>
              <w:spacing w:before="120" w:after="120" w:line="288" w:lineRule="auto"/>
              <w:jc w:val="left"/>
            </w:pPr>
            <w:r>
              <w:rPr>
                <w:rFonts w:ascii="Arial" w:eastAsia="等线" w:hAnsi="Arial" w:cs="Arial"/>
                <w:sz w:val="22"/>
              </w:rPr>
              <w:t>冲厕用水</w:t>
            </w:r>
          </w:p>
        </w:tc>
        <w:tc>
          <w:tcPr>
            <w:tcW w:w="2070" w:type="dxa"/>
            <w:tcMar>
              <w:top w:w="60" w:type="dxa"/>
              <w:left w:w="120" w:type="dxa"/>
              <w:bottom w:w="30" w:type="dxa"/>
              <w:right w:w="120" w:type="dxa"/>
            </w:tcMar>
          </w:tcPr>
          <w:p w14:paraId="5B9E556C" w14:textId="77777777" w:rsidR="00AE291E" w:rsidRDefault="006010E7">
            <w:pPr>
              <w:spacing w:before="120" w:after="120" w:line="288" w:lineRule="auto"/>
              <w:jc w:val="left"/>
            </w:pPr>
            <w:r>
              <w:rPr>
                <w:rFonts w:ascii="Arial" w:eastAsia="等线" w:hAnsi="Arial" w:cs="Arial"/>
                <w:sz w:val="22"/>
              </w:rPr>
              <w:t>8000</w:t>
            </w:r>
          </w:p>
        </w:tc>
        <w:tc>
          <w:tcPr>
            <w:tcW w:w="2070" w:type="dxa"/>
            <w:tcMar>
              <w:top w:w="60" w:type="dxa"/>
              <w:left w:w="120" w:type="dxa"/>
              <w:bottom w:w="30" w:type="dxa"/>
              <w:right w:w="120" w:type="dxa"/>
            </w:tcMar>
          </w:tcPr>
          <w:p w14:paraId="64400695" w14:textId="77777777" w:rsidR="00AE291E" w:rsidRDefault="006010E7">
            <w:pPr>
              <w:spacing w:before="120" w:after="120" w:line="288" w:lineRule="auto"/>
              <w:jc w:val="left"/>
            </w:pPr>
            <w:r>
              <w:rPr>
                <w:rFonts w:ascii="Arial" w:eastAsia="等线" w:hAnsi="Arial" w:cs="Arial"/>
                <w:sz w:val="22"/>
              </w:rPr>
              <w:t>4400</w:t>
            </w:r>
          </w:p>
        </w:tc>
        <w:tc>
          <w:tcPr>
            <w:tcW w:w="2070" w:type="dxa"/>
            <w:tcMar>
              <w:top w:w="60" w:type="dxa"/>
              <w:left w:w="120" w:type="dxa"/>
              <w:bottom w:w="30" w:type="dxa"/>
              <w:right w:w="120" w:type="dxa"/>
            </w:tcMar>
          </w:tcPr>
          <w:p w14:paraId="07496B55" w14:textId="77777777" w:rsidR="00AE291E" w:rsidRDefault="006010E7">
            <w:pPr>
              <w:spacing w:before="120" w:after="120" w:line="288" w:lineRule="auto"/>
              <w:jc w:val="left"/>
            </w:pPr>
            <w:r>
              <w:rPr>
                <w:rFonts w:ascii="Arial" w:eastAsia="等线" w:hAnsi="Arial" w:cs="Arial"/>
                <w:sz w:val="22"/>
              </w:rPr>
              <w:t>55</w:t>
            </w:r>
          </w:p>
        </w:tc>
      </w:tr>
      <w:tr w:rsidR="00AE291E" w14:paraId="6272CD04" w14:textId="77777777">
        <w:tblPrEx>
          <w:tblCellMar>
            <w:top w:w="0" w:type="dxa"/>
            <w:bottom w:w="0" w:type="dxa"/>
          </w:tblCellMar>
        </w:tblPrEx>
        <w:tc>
          <w:tcPr>
            <w:tcW w:w="2070" w:type="dxa"/>
            <w:tcMar>
              <w:top w:w="60" w:type="dxa"/>
              <w:left w:w="120" w:type="dxa"/>
              <w:bottom w:w="30" w:type="dxa"/>
              <w:right w:w="120" w:type="dxa"/>
            </w:tcMar>
          </w:tcPr>
          <w:p w14:paraId="7BBEA62D" w14:textId="77777777" w:rsidR="00AE291E" w:rsidRDefault="006010E7">
            <w:pPr>
              <w:spacing w:before="120" w:after="120" w:line="288" w:lineRule="auto"/>
              <w:jc w:val="left"/>
            </w:pPr>
            <w:r>
              <w:rPr>
                <w:rFonts w:ascii="Arial" w:eastAsia="等线" w:hAnsi="Arial" w:cs="Arial"/>
                <w:sz w:val="22"/>
              </w:rPr>
              <w:t>冷却水补水</w:t>
            </w:r>
          </w:p>
        </w:tc>
        <w:tc>
          <w:tcPr>
            <w:tcW w:w="2070" w:type="dxa"/>
            <w:tcMar>
              <w:top w:w="60" w:type="dxa"/>
              <w:left w:w="120" w:type="dxa"/>
              <w:bottom w:w="30" w:type="dxa"/>
              <w:right w:w="120" w:type="dxa"/>
            </w:tcMar>
          </w:tcPr>
          <w:p w14:paraId="5BFA0102" w14:textId="77777777" w:rsidR="00AE291E" w:rsidRDefault="006010E7">
            <w:pPr>
              <w:spacing w:before="120" w:after="120" w:line="288" w:lineRule="auto"/>
              <w:jc w:val="left"/>
            </w:pPr>
            <w:r>
              <w:rPr>
                <w:rFonts w:ascii="Arial" w:eastAsia="等线" w:hAnsi="Arial" w:cs="Arial"/>
                <w:sz w:val="22"/>
              </w:rPr>
              <w:t>5000</w:t>
            </w:r>
          </w:p>
        </w:tc>
        <w:tc>
          <w:tcPr>
            <w:tcW w:w="2070" w:type="dxa"/>
            <w:tcMar>
              <w:top w:w="60" w:type="dxa"/>
              <w:left w:w="120" w:type="dxa"/>
              <w:bottom w:w="30" w:type="dxa"/>
              <w:right w:w="120" w:type="dxa"/>
            </w:tcMar>
          </w:tcPr>
          <w:p w14:paraId="2105A2E3" w14:textId="77777777" w:rsidR="00AE291E" w:rsidRDefault="006010E7">
            <w:pPr>
              <w:spacing w:before="120" w:after="120" w:line="288" w:lineRule="auto"/>
              <w:jc w:val="left"/>
            </w:pPr>
            <w:r>
              <w:rPr>
                <w:rFonts w:ascii="Arial" w:eastAsia="等线" w:hAnsi="Arial" w:cs="Arial"/>
                <w:sz w:val="22"/>
              </w:rPr>
              <w:t>2250</w:t>
            </w:r>
          </w:p>
        </w:tc>
        <w:tc>
          <w:tcPr>
            <w:tcW w:w="2070" w:type="dxa"/>
            <w:tcMar>
              <w:top w:w="60" w:type="dxa"/>
              <w:left w:w="120" w:type="dxa"/>
              <w:bottom w:w="30" w:type="dxa"/>
              <w:right w:w="120" w:type="dxa"/>
            </w:tcMar>
          </w:tcPr>
          <w:p w14:paraId="7046AD49" w14:textId="77777777" w:rsidR="00AE291E" w:rsidRDefault="006010E7">
            <w:pPr>
              <w:spacing w:before="120" w:after="120" w:line="288" w:lineRule="auto"/>
              <w:jc w:val="left"/>
            </w:pPr>
            <w:r>
              <w:rPr>
                <w:rFonts w:ascii="Arial" w:eastAsia="等线" w:hAnsi="Arial" w:cs="Arial"/>
                <w:sz w:val="22"/>
              </w:rPr>
              <w:t>45</w:t>
            </w:r>
          </w:p>
        </w:tc>
      </w:tr>
      <w:tr w:rsidR="00AE291E" w14:paraId="5AB9C865" w14:textId="77777777">
        <w:tblPrEx>
          <w:tblCellMar>
            <w:top w:w="0" w:type="dxa"/>
            <w:bottom w:w="0" w:type="dxa"/>
          </w:tblCellMar>
        </w:tblPrEx>
        <w:tc>
          <w:tcPr>
            <w:tcW w:w="2070" w:type="dxa"/>
            <w:tcMar>
              <w:top w:w="60" w:type="dxa"/>
              <w:left w:w="120" w:type="dxa"/>
              <w:bottom w:w="30" w:type="dxa"/>
              <w:right w:w="120" w:type="dxa"/>
            </w:tcMar>
          </w:tcPr>
          <w:p w14:paraId="69300A43" w14:textId="77777777" w:rsidR="00AE291E" w:rsidRDefault="006010E7">
            <w:pPr>
              <w:spacing w:before="120" w:after="120" w:line="288" w:lineRule="auto"/>
              <w:jc w:val="left"/>
            </w:pPr>
            <w:r>
              <w:rPr>
                <w:rFonts w:ascii="Arial" w:eastAsia="等线" w:hAnsi="Arial" w:cs="Arial"/>
                <w:sz w:val="22"/>
              </w:rPr>
              <w:t>项目整体</w:t>
            </w:r>
          </w:p>
        </w:tc>
        <w:tc>
          <w:tcPr>
            <w:tcW w:w="2070" w:type="dxa"/>
            <w:tcMar>
              <w:top w:w="60" w:type="dxa"/>
              <w:left w:w="120" w:type="dxa"/>
              <w:bottom w:w="30" w:type="dxa"/>
              <w:right w:w="120" w:type="dxa"/>
            </w:tcMar>
          </w:tcPr>
          <w:p w14:paraId="7306972F" w14:textId="77777777" w:rsidR="00AE291E" w:rsidRDefault="006010E7">
            <w:pPr>
              <w:spacing w:before="120" w:after="120" w:line="288" w:lineRule="auto"/>
              <w:jc w:val="left"/>
            </w:pPr>
            <w:r>
              <w:rPr>
                <w:rFonts w:ascii="Arial" w:eastAsia="等线" w:hAnsi="Arial" w:cs="Arial"/>
                <w:sz w:val="22"/>
              </w:rPr>
              <w:t>25000</w:t>
            </w:r>
          </w:p>
        </w:tc>
        <w:tc>
          <w:tcPr>
            <w:tcW w:w="2070" w:type="dxa"/>
            <w:tcMar>
              <w:top w:w="60" w:type="dxa"/>
              <w:left w:w="120" w:type="dxa"/>
              <w:bottom w:w="30" w:type="dxa"/>
              <w:right w:w="120" w:type="dxa"/>
            </w:tcMar>
          </w:tcPr>
          <w:p w14:paraId="5EE2E706" w14:textId="77777777" w:rsidR="00AE291E" w:rsidRDefault="006010E7">
            <w:pPr>
              <w:spacing w:before="120" w:after="120" w:line="288" w:lineRule="auto"/>
              <w:jc w:val="left"/>
            </w:pPr>
            <w:r>
              <w:rPr>
                <w:rFonts w:ascii="Arial" w:eastAsia="等线" w:hAnsi="Arial" w:cs="Arial"/>
                <w:sz w:val="22"/>
              </w:rPr>
              <w:t>14450</w:t>
            </w:r>
          </w:p>
        </w:tc>
        <w:tc>
          <w:tcPr>
            <w:tcW w:w="2070" w:type="dxa"/>
            <w:tcMar>
              <w:top w:w="60" w:type="dxa"/>
              <w:left w:w="120" w:type="dxa"/>
              <w:bottom w:w="30" w:type="dxa"/>
              <w:right w:w="120" w:type="dxa"/>
            </w:tcMar>
          </w:tcPr>
          <w:p w14:paraId="41C5C23F" w14:textId="77777777" w:rsidR="00AE291E" w:rsidRDefault="006010E7">
            <w:pPr>
              <w:spacing w:before="120" w:after="120" w:line="288" w:lineRule="auto"/>
              <w:jc w:val="left"/>
            </w:pPr>
            <w:r>
              <w:rPr>
                <w:rFonts w:ascii="Arial" w:eastAsia="等线" w:hAnsi="Arial" w:cs="Arial"/>
                <w:sz w:val="22"/>
              </w:rPr>
              <w:t>57.8</w:t>
            </w:r>
          </w:p>
        </w:tc>
      </w:tr>
    </w:tbl>
    <w:p w14:paraId="2449BEE8" w14:textId="77777777" w:rsidR="00AE291E" w:rsidRDefault="006010E7">
      <w:pPr>
        <w:spacing w:before="300" w:after="120" w:line="288" w:lineRule="auto"/>
        <w:jc w:val="left"/>
        <w:outlineLvl w:val="2"/>
      </w:pPr>
      <w:bookmarkStart w:id="15" w:name="heading_15"/>
      <w:r>
        <w:rPr>
          <w:rFonts w:ascii="Arial" w:eastAsia="等线" w:hAnsi="Arial" w:cs="Arial"/>
          <w:b/>
          <w:sz w:val="30"/>
        </w:rPr>
        <w:t>（二）评分核算</w:t>
      </w:r>
      <w:bookmarkEnd w:id="15"/>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070"/>
        <w:gridCol w:w="2070"/>
        <w:gridCol w:w="2070"/>
        <w:gridCol w:w="2070"/>
      </w:tblGrid>
      <w:tr w:rsidR="00AE291E" w14:paraId="736925FA" w14:textId="77777777">
        <w:tblPrEx>
          <w:tblCellMar>
            <w:top w:w="0" w:type="dxa"/>
            <w:bottom w:w="0" w:type="dxa"/>
          </w:tblCellMar>
        </w:tblPrEx>
        <w:tc>
          <w:tcPr>
            <w:tcW w:w="2070" w:type="dxa"/>
            <w:tcMar>
              <w:top w:w="60" w:type="dxa"/>
              <w:left w:w="120" w:type="dxa"/>
              <w:bottom w:w="30" w:type="dxa"/>
              <w:right w:w="120" w:type="dxa"/>
            </w:tcMar>
          </w:tcPr>
          <w:p w14:paraId="3C2D998E" w14:textId="77777777" w:rsidR="00AE291E" w:rsidRDefault="006010E7">
            <w:pPr>
              <w:spacing w:before="120" w:after="120" w:line="288" w:lineRule="auto"/>
              <w:jc w:val="left"/>
            </w:pPr>
            <w:r>
              <w:rPr>
                <w:rFonts w:ascii="Arial" w:eastAsia="等线" w:hAnsi="Arial" w:cs="Arial"/>
                <w:sz w:val="22"/>
              </w:rPr>
              <w:t>用水场景</w:t>
            </w:r>
          </w:p>
        </w:tc>
        <w:tc>
          <w:tcPr>
            <w:tcW w:w="2070" w:type="dxa"/>
            <w:tcMar>
              <w:top w:w="60" w:type="dxa"/>
              <w:left w:w="120" w:type="dxa"/>
              <w:bottom w:w="30" w:type="dxa"/>
              <w:right w:w="120" w:type="dxa"/>
            </w:tcMar>
          </w:tcPr>
          <w:p w14:paraId="3C68BD2B" w14:textId="77777777" w:rsidR="00AE291E" w:rsidRDefault="006010E7">
            <w:pPr>
              <w:spacing w:before="120" w:after="120" w:line="288" w:lineRule="auto"/>
              <w:jc w:val="left"/>
            </w:pPr>
            <w:r>
              <w:rPr>
                <w:rFonts w:ascii="Arial" w:eastAsia="等线" w:hAnsi="Arial" w:cs="Arial"/>
                <w:sz w:val="22"/>
              </w:rPr>
              <w:t>利用率（</w:t>
            </w:r>
            <w:r>
              <w:rPr>
                <w:rFonts w:ascii="Arial" w:eastAsia="等线" w:hAnsi="Arial" w:cs="Arial"/>
                <w:sz w:val="22"/>
              </w:rPr>
              <w:t>%</w:t>
            </w:r>
            <w:r>
              <w:rPr>
                <w:rFonts w:ascii="Arial" w:eastAsia="等线" w:hAnsi="Arial" w:cs="Arial"/>
                <w:sz w:val="22"/>
              </w:rPr>
              <w:t>）</w:t>
            </w:r>
          </w:p>
        </w:tc>
        <w:tc>
          <w:tcPr>
            <w:tcW w:w="2070" w:type="dxa"/>
            <w:tcMar>
              <w:top w:w="60" w:type="dxa"/>
              <w:left w:w="120" w:type="dxa"/>
              <w:bottom w:w="30" w:type="dxa"/>
              <w:right w:w="120" w:type="dxa"/>
            </w:tcMar>
          </w:tcPr>
          <w:p w14:paraId="192DF9A2" w14:textId="77777777" w:rsidR="00AE291E" w:rsidRDefault="006010E7">
            <w:pPr>
              <w:spacing w:before="120" w:after="120" w:line="288" w:lineRule="auto"/>
              <w:jc w:val="left"/>
            </w:pPr>
            <w:r>
              <w:rPr>
                <w:rFonts w:ascii="Arial" w:eastAsia="等线" w:hAnsi="Arial" w:cs="Arial"/>
                <w:sz w:val="22"/>
              </w:rPr>
              <w:t>评价条文要求</w:t>
            </w:r>
          </w:p>
        </w:tc>
        <w:tc>
          <w:tcPr>
            <w:tcW w:w="2070" w:type="dxa"/>
            <w:tcMar>
              <w:top w:w="60" w:type="dxa"/>
              <w:left w:w="120" w:type="dxa"/>
              <w:bottom w:w="30" w:type="dxa"/>
              <w:right w:w="120" w:type="dxa"/>
            </w:tcMar>
          </w:tcPr>
          <w:p w14:paraId="13CE7B9E" w14:textId="77777777" w:rsidR="00AE291E" w:rsidRDefault="006010E7">
            <w:pPr>
              <w:spacing w:before="120" w:after="120" w:line="288" w:lineRule="auto"/>
              <w:jc w:val="left"/>
            </w:pPr>
            <w:r>
              <w:rPr>
                <w:rFonts w:ascii="Arial" w:eastAsia="等线" w:hAnsi="Arial" w:cs="Arial"/>
                <w:sz w:val="22"/>
              </w:rPr>
              <w:t>对应得分</w:t>
            </w:r>
          </w:p>
        </w:tc>
      </w:tr>
      <w:tr w:rsidR="00AE291E" w14:paraId="78AB90FB" w14:textId="77777777">
        <w:tblPrEx>
          <w:tblCellMar>
            <w:top w:w="0" w:type="dxa"/>
            <w:bottom w:w="0" w:type="dxa"/>
          </w:tblCellMar>
        </w:tblPrEx>
        <w:tc>
          <w:tcPr>
            <w:tcW w:w="2070" w:type="dxa"/>
            <w:tcMar>
              <w:top w:w="60" w:type="dxa"/>
              <w:left w:w="120" w:type="dxa"/>
              <w:bottom w:w="30" w:type="dxa"/>
              <w:right w:w="120" w:type="dxa"/>
            </w:tcMar>
          </w:tcPr>
          <w:p w14:paraId="23E2CFE6" w14:textId="77777777" w:rsidR="00AE291E" w:rsidRDefault="006010E7">
            <w:pPr>
              <w:spacing w:before="120" w:after="120" w:line="288" w:lineRule="auto"/>
              <w:jc w:val="left"/>
            </w:pPr>
            <w:r>
              <w:rPr>
                <w:rFonts w:ascii="Arial" w:eastAsia="等线" w:hAnsi="Arial" w:cs="Arial"/>
                <w:sz w:val="22"/>
              </w:rPr>
              <w:t>绿化灌溉、车库及道路冲洗、洗车用水</w:t>
            </w:r>
          </w:p>
        </w:tc>
        <w:tc>
          <w:tcPr>
            <w:tcW w:w="2070" w:type="dxa"/>
            <w:tcMar>
              <w:top w:w="60" w:type="dxa"/>
              <w:left w:w="120" w:type="dxa"/>
              <w:bottom w:w="30" w:type="dxa"/>
              <w:right w:w="120" w:type="dxa"/>
            </w:tcMar>
          </w:tcPr>
          <w:p w14:paraId="4F4E6992" w14:textId="77777777" w:rsidR="00AE291E" w:rsidRDefault="006010E7">
            <w:pPr>
              <w:spacing w:before="120" w:after="120" w:line="288" w:lineRule="auto"/>
              <w:jc w:val="left"/>
            </w:pPr>
            <w:r>
              <w:rPr>
                <w:rFonts w:ascii="Arial" w:eastAsia="等线" w:hAnsi="Arial" w:cs="Arial"/>
                <w:sz w:val="22"/>
              </w:rPr>
              <w:t>65</w:t>
            </w:r>
          </w:p>
        </w:tc>
        <w:tc>
          <w:tcPr>
            <w:tcW w:w="2070" w:type="dxa"/>
            <w:tcMar>
              <w:top w:w="60" w:type="dxa"/>
              <w:left w:w="120" w:type="dxa"/>
              <w:bottom w:w="30" w:type="dxa"/>
              <w:right w:w="120" w:type="dxa"/>
            </w:tcMar>
          </w:tcPr>
          <w:p w14:paraId="0E34D6AA" w14:textId="77777777" w:rsidR="00AE291E" w:rsidRDefault="006010E7">
            <w:pPr>
              <w:spacing w:before="120" w:after="120" w:line="288" w:lineRule="auto"/>
              <w:jc w:val="left"/>
            </w:pPr>
            <w:r>
              <w:rPr>
                <w:rFonts w:ascii="Arial" w:eastAsia="等线" w:hAnsi="Arial" w:cs="Arial"/>
                <w:sz w:val="22"/>
              </w:rPr>
              <w:t>≥60%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r>
              <w:rPr>
                <w:rFonts w:ascii="Arial" w:eastAsia="等线" w:hAnsi="Arial" w:cs="Arial"/>
                <w:sz w:val="22"/>
              </w:rPr>
              <w:t>≥40%</w:t>
            </w:r>
            <w:r>
              <w:rPr>
                <w:rFonts w:ascii="Arial" w:eastAsia="等线" w:hAnsi="Arial" w:cs="Arial"/>
                <w:sz w:val="22"/>
              </w:rPr>
              <w:t>得</w:t>
            </w:r>
            <w:r>
              <w:rPr>
                <w:rFonts w:ascii="Arial" w:eastAsia="等线" w:hAnsi="Arial" w:cs="Arial"/>
                <w:sz w:val="22"/>
              </w:rPr>
              <w:t>3</w:t>
            </w:r>
            <w:r>
              <w:rPr>
                <w:rFonts w:ascii="Arial" w:eastAsia="等线" w:hAnsi="Arial" w:cs="Arial"/>
                <w:sz w:val="22"/>
              </w:rPr>
              <w:t>分</w:t>
            </w:r>
          </w:p>
        </w:tc>
        <w:tc>
          <w:tcPr>
            <w:tcW w:w="2070" w:type="dxa"/>
            <w:tcMar>
              <w:top w:w="60" w:type="dxa"/>
              <w:left w:w="120" w:type="dxa"/>
              <w:bottom w:w="30" w:type="dxa"/>
              <w:right w:w="120" w:type="dxa"/>
            </w:tcMar>
          </w:tcPr>
          <w:p w14:paraId="1C1BFC52" w14:textId="77777777" w:rsidR="00AE291E" w:rsidRDefault="006010E7">
            <w:pPr>
              <w:spacing w:before="120" w:after="120" w:line="288" w:lineRule="auto"/>
              <w:jc w:val="left"/>
            </w:pPr>
            <w:r>
              <w:rPr>
                <w:rFonts w:ascii="Arial" w:eastAsia="等线" w:hAnsi="Arial" w:cs="Arial"/>
                <w:sz w:val="22"/>
              </w:rPr>
              <w:t>5</w:t>
            </w:r>
          </w:p>
        </w:tc>
      </w:tr>
      <w:tr w:rsidR="00AE291E" w14:paraId="41A13486" w14:textId="77777777">
        <w:tblPrEx>
          <w:tblCellMar>
            <w:top w:w="0" w:type="dxa"/>
            <w:bottom w:w="0" w:type="dxa"/>
          </w:tblCellMar>
        </w:tblPrEx>
        <w:tc>
          <w:tcPr>
            <w:tcW w:w="2070" w:type="dxa"/>
            <w:tcMar>
              <w:top w:w="60" w:type="dxa"/>
              <w:left w:w="120" w:type="dxa"/>
              <w:bottom w:w="30" w:type="dxa"/>
              <w:right w:w="120" w:type="dxa"/>
            </w:tcMar>
          </w:tcPr>
          <w:p w14:paraId="68E5DA0D" w14:textId="77777777" w:rsidR="00AE291E" w:rsidRDefault="006010E7">
            <w:pPr>
              <w:spacing w:before="120" w:after="120" w:line="288" w:lineRule="auto"/>
              <w:jc w:val="left"/>
            </w:pPr>
            <w:r>
              <w:rPr>
                <w:rFonts w:ascii="Arial" w:eastAsia="等线" w:hAnsi="Arial" w:cs="Arial"/>
                <w:sz w:val="22"/>
              </w:rPr>
              <w:t>冲厕用水</w:t>
            </w:r>
          </w:p>
        </w:tc>
        <w:tc>
          <w:tcPr>
            <w:tcW w:w="2070" w:type="dxa"/>
            <w:tcMar>
              <w:top w:w="60" w:type="dxa"/>
              <w:left w:w="120" w:type="dxa"/>
              <w:bottom w:w="30" w:type="dxa"/>
              <w:right w:w="120" w:type="dxa"/>
            </w:tcMar>
          </w:tcPr>
          <w:p w14:paraId="54EB2214" w14:textId="77777777" w:rsidR="00AE291E" w:rsidRDefault="006010E7">
            <w:pPr>
              <w:spacing w:before="120" w:after="120" w:line="288" w:lineRule="auto"/>
              <w:jc w:val="left"/>
            </w:pPr>
            <w:r>
              <w:rPr>
                <w:rFonts w:ascii="Arial" w:eastAsia="等线" w:hAnsi="Arial" w:cs="Arial"/>
                <w:sz w:val="22"/>
              </w:rPr>
              <w:t>55</w:t>
            </w:r>
          </w:p>
        </w:tc>
        <w:tc>
          <w:tcPr>
            <w:tcW w:w="2070" w:type="dxa"/>
            <w:tcMar>
              <w:top w:w="60" w:type="dxa"/>
              <w:left w:w="120" w:type="dxa"/>
              <w:bottom w:w="30" w:type="dxa"/>
              <w:right w:w="120" w:type="dxa"/>
            </w:tcMar>
          </w:tcPr>
          <w:p w14:paraId="5B872EAF" w14:textId="77777777" w:rsidR="00AE291E" w:rsidRDefault="006010E7">
            <w:pPr>
              <w:spacing w:before="120" w:after="120" w:line="288" w:lineRule="auto"/>
              <w:jc w:val="left"/>
            </w:pPr>
            <w:r>
              <w:rPr>
                <w:rFonts w:ascii="Arial" w:eastAsia="等线" w:hAnsi="Arial" w:cs="Arial"/>
                <w:sz w:val="22"/>
              </w:rPr>
              <w:t>≥50%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r>
              <w:rPr>
                <w:rFonts w:ascii="Arial" w:eastAsia="等线" w:hAnsi="Arial" w:cs="Arial"/>
                <w:sz w:val="22"/>
              </w:rPr>
              <w:t>≥30%</w:t>
            </w:r>
            <w:r>
              <w:rPr>
                <w:rFonts w:ascii="Arial" w:eastAsia="等线" w:hAnsi="Arial" w:cs="Arial"/>
                <w:sz w:val="22"/>
              </w:rPr>
              <w:t>得</w:t>
            </w:r>
            <w:r>
              <w:rPr>
                <w:rFonts w:ascii="Arial" w:eastAsia="等线" w:hAnsi="Arial" w:cs="Arial"/>
                <w:sz w:val="22"/>
              </w:rPr>
              <w:t>3</w:t>
            </w:r>
            <w:r>
              <w:rPr>
                <w:rFonts w:ascii="Arial" w:eastAsia="等线" w:hAnsi="Arial" w:cs="Arial"/>
                <w:sz w:val="22"/>
              </w:rPr>
              <w:t>分</w:t>
            </w:r>
          </w:p>
        </w:tc>
        <w:tc>
          <w:tcPr>
            <w:tcW w:w="2070" w:type="dxa"/>
            <w:tcMar>
              <w:top w:w="60" w:type="dxa"/>
              <w:left w:w="120" w:type="dxa"/>
              <w:bottom w:w="30" w:type="dxa"/>
              <w:right w:w="120" w:type="dxa"/>
            </w:tcMar>
          </w:tcPr>
          <w:p w14:paraId="6C16CC1C" w14:textId="77777777" w:rsidR="00AE291E" w:rsidRDefault="006010E7">
            <w:pPr>
              <w:spacing w:before="120" w:after="120" w:line="288" w:lineRule="auto"/>
              <w:jc w:val="left"/>
            </w:pPr>
            <w:r>
              <w:rPr>
                <w:rFonts w:ascii="Arial" w:eastAsia="等线" w:hAnsi="Arial" w:cs="Arial"/>
                <w:sz w:val="22"/>
              </w:rPr>
              <w:t>5</w:t>
            </w:r>
          </w:p>
        </w:tc>
      </w:tr>
      <w:tr w:rsidR="00AE291E" w14:paraId="35F187E6" w14:textId="77777777">
        <w:tblPrEx>
          <w:tblCellMar>
            <w:top w:w="0" w:type="dxa"/>
            <w:bottom w:w="0" w:type="dxa"/>
          </w:tblCellMar>
        </w:tblPrEx>
        <w:tc>
          <w:tcPr>
            <w:tcW w:w="2070" w:type="dxa"/>
            <w:tcMar>
              <w:top w:w="60" w:type="dxa"/>
              <w:left w:w="120" w:type="dxa"/>
              <w:bottom w:w="30" w:type="dxa"/>
              <w:right w:w="120" w:type="dxa"/>
            </w:tcMar>
          </w:tcPr>
          <w:p w14:paraId="6068D750" w14:textId="77777777" w:rsidR="00AE291E" w:rsidRDefault="006010E7">
            <w:pPr>
              <w:spacing w:before="120" w:after="120" w:line="288" w:lineRule="auto"/>
              <w:jc w:val="left"/>
            </w:pPr>
            <w:r>
              <w:rPr>
                <w:rFonts w:ascii="Arial" w:eastAsia="等线" w:hAnsi="Arial" w:cs="Arial"/>
                <w:sz w:val="22"/>
              </w:rPr>
              <w:t>冷却水补水</w:t>
            </w:r>
          </w:p>
        </w:tc>
        <w:tc>
          <w:tcPr>
            <w:tcW w:w="2070" w:type="dxa"/>
            <w:tcMar>
              <w:top w:w="60" w:type="dxa"/>
              <w:left w:w="120" w:type="dxa"/>
              <w:bottom w:w="30" w:type="dxa"/>
              <w:right w:w="120" w:type="dxa"/>
            </w:tcMar>
          </w:tcPr>
          <w:p w14:paraId="311901B6" w14:textId="77777777" w:rsidR="00AE291E" w:rsidRDefault="006010E7">
            <w:pPr>
              <w:spacing w:before="120" w:after="120" w:line="288" w:lineRule="auto"/>
              <w:jc w:val="left"/>
            </w:pPr>
            <w:r>
              <w:rPr>
                <w:rFonts w:ascii="Arial" w:eastAsia="等线" w:hAnsi="Arial" w:cs="Arial"/>
                <w:sz w:val="22"/>
              </w:rPr>
              <w:t>45</w:t>
            </w:r>
          </w:p>
        </w:tc>
        <w:tc>
          <w:tcPr>
            <w:tcW w:w="2070" w:type="dxa"/>
            <w:tcMar>
              <w:top w:w="60" w:type="dxa"/>
              <w:left w:w="120" w:type="dxa"/>
              <w:bottom w:w="30" w:type="dxa"/>
              <w:right w:w="120" w:type="dxa"/>
            </w:tcMar>
          </w:tcPr>
          <w:p w14:paraId="2763814E" w14:textId="77777777" w:rsidR="00AE291E" w:rsidRDefault="006010E7">
            <w:pPr>
              <w:spacing w:before="120" w:after="120" w:line="288" w:lineRule="auto"/>
              <w:jc w:val="left"/>
            </w:pPr>
            <w:r>
              <w:rPr>
                <w:rFonts w:ascii="Arial" w:eastAsia="等线" w:hAnsi="Arial" w:cs="Arial"/>
                <w:sz w:val="22"/>
              </w:rPr>
              <w:t>≥40%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r>
              <w:rPr>
                <w:rFonts w:ascii="Arial" w:eastAsia="等线" w:hAnsi="Arial" w:cs="Arial"/>
                <w:sz w:val="22"/>
              </w:rPr>
              <w:t>≥20%</w:t>
            </w:r>
            <w:r>
              <w:rPr>
                <w:rFonts w:ascii="Arial" w:eastAsia="等线" w:hAnsi="Arial" w:cs="Arial"/>
                <w:sz w:val="22"/>
              </w:rPr>
              <w:t>得</w:t>
            </w:r>
            <w:r>
              <w:rPr>
                <w:rFonts w:ascii="Arial" w:eastAsia="等线" w:hAnsi="Arial" w:cs="Arial"/>
                <w:sz w:val="22"/>
              </w:rPr>
              <w:t>3</w:t>
            </w:r>
            <w:r>
              <w:rPr>
                <w:rFonts w:ascii="Arial" w:eastAsia="等线" w:hAnsi="Arial" w:cs="Arial"/>
                <w:sz w:val="22"/>
              </w:rPr>
              <w:t>分</w:t>
            </w:r>
          </w:p>
        </w:tc>
        <w:tc>
          <w:tcPr>
            <w:tcW w:w="2070" w:type="dxa"/>
            <w:tcMar>
              <w:top w:w="60" w:type="dxa"/>
              <w:left w:w="120" w:type="dxa"/>
              <w:bottom w:w="30" w:type="dxa"/>
              <w:right w:w="120" w:type="dxa"/>
            </w:tcMar>
          </w:tcPr>
          <w:p w14:paraId="2F644D2D" w14:textId="77777777" w:rsidR="00AE291E" w:rsidRDefault="006010E7">
            <w:pPr>
              <w:spacing w:before="120" w:after="120" w:line="288" w:lineRule="auto"/>
              <w:jc w:val="left"/>
            </w:pPr>
            <w:r>
              <w:rPr>
                <w:rFonts w:ascii="Arial" w:eastAsia="等线" w:hAnsi="Arial" w:cs="Arial"/>
                <w:sz w:val="22"/>
              </w:rPr>
              <w:t>5</w:t>
            </w:r>
          </w:p>
        </w:tc>
      </w:tr>
      <w:tr w:rsidR="00AE291E" w14:paraId="01B6361F" w14:textId="77777777">
        <w:tblPrEx>
          <w:tblCellMar>
            <w:top w:w="0" w:type="dxa"/>
            <w:bottom w:w="0" w:type="dxa"/>
          </w:tblCellMar>
        </w:tblPrEx>
        <w:tc>
          <w:tcPr>
            <w:tcW w:w="2070" w:type="dxa"/>
            <w:tcMar>
              <w:top w:w="60" w:type="dxa"/>
              <w:left w:w="120" w:type="dxa"/>
              <w:bottom w:w="30" w:type="dxa"/>
              <w:right w:w="120" w:type="dxa"/>
            </w:tcMar>
          </w:tcPr>
          <w:p w14:paraId="0DF74026" w14:textId="77777777" w:rsidR="00AE291E" w:rsidRDefault="006010E7">
            <w:pPr>
              <w:spacing w:before="120" w:after="120" w:line="288" w:lineRule="auto"/>
              <w:jc w:val="left"/>
            </w:pPr>
            <w:r>
              <w:rPr>
                <w:rFonts w:ascii="Arial" w:eastAsia="等线" w:hAnsi="Arial" w:cs="Arial"/>
                <w:sz w:val="22"/>
              </w:rPr>
              <w:t>合计</w:t>
            </w:r>
          </w:p>
        </w:tc>
        <w:tc>
          <w:tcPr>
            <w:tcW w:w="2070" w:type="dxa"/>
            <w:tcMar>
              <w:top w:w="60" w:type="dxa"/>
              <w:left w:w="120" w:type="dxa"/>
              <w:bottom w:w="30" w:type="dxa"/>
              <w:right w:w="120" w:type="dxa"/>
            </w:tcMar>
          </w:tcPr>
          <w:p w14:paraId="6164B11E" w14:textId="77777777" w:rsidR="00AE291E" w:rsidRDefault="006010E7">
            <w:pPr>
              <w:spacing w:before="120" w:after="120" w:line="288" w:lineRule="auto"/>
              <w:jc w:val="left"/>
            </w:pPr>
            <w:r>
              <w:rPr>
                <w:rFonts w:ascii="Arial" w:eastAsia="等线" w:hAnsi="Arial" w:cs="Arial"/>
                <w:sz w:val="22"/>
              </w:rPr>
              <w:t>—</w:t>
            </w:r>
          </w:p>
        </w:tc>
        <w:tc>
          <w:tcPr>
            <w:tcW w:w="2070" w:type="dxa"/>
            <w:tcMar>
              <w:top w:w="60" w:type="dxa"/>
              <w:left w:w="120" w:type="dxa"/>
              <w:bottom w:w="30" w:type="dxa"/>
              <w:right w:w="120" w:type="dxa"/>
            </w:tcMar>
          </w:tcPr>
          <w:p w14:paraId="6EEBB864" w14:textId="77777777" w:rsidR="00AE291E" w:rsidRDefault="006010E7">
            <w:pPr>
              <w:spacing w:before="120" w:after="120" w:line="288" w:lineRule="auto"/>
              <w:jc w:val="left"/>
            </w:pPr>
            <w:r>
              <w:rPr>
                <w:rFonts w:ascii="Arial" w:eastAsia="等线" w:hAnsi="Arial" w:cs="Arial"/>
                <w:sz w:val="22"/>
              </w:rPr>
              <w:t>总分</w:t>
            </w:r>
            <w:r>
              <w:rPr>
                <w:rFonts w:ascii="Arial" w:eastAsia="等线" w:hAnsi="Arial" w:cs="Arial"/>
                <w:sz w:val="22"/>
              </w:rPr>
              <w:t>15</w:t>
            </w:r>
            <w:r>
              <w:rPr>
                <w:rFonts w:ascii="Arial" w:eastAsia="等线" w:hAnsi="Arial" w:cs="Arial"/>
                <w:sz w:val="22"/>
              </w:rPr>
              <w:t>分</w:t>
            </w:r>
          </w:p>
        </w:tc>
        <w:tc>
          <w:tcPr>
            <w:tcW w:w="2070" w:type="dxa"/>
            <w:tcMar>
              <w:top w:w="60" w:type="dxa"/>
              <w:left w:w="120" w:type="dxa"/>
              <w:bottom w:w="30" w:type="dxa"/>
              <w:right w:w="120" w:type="dxa"/>
            </w:tcMar>
          </w:tcPr>
          <w:p w14:paraId="640DD521" w14:textId="77777777" w:rsidR="00AE291E" w:rsidRDefault="006010E7">
            <w:pPr>
              <w:spacing w:before="120" w:after="120" w:line="288" w:lineRule="auto"/>
              <w:jc w:val="left"/>
            </w:pPr>
            <w:r>
              <w:rPr>
                <w:rFonts w:ascii="Arial" w:eastAsia="等线" w:hAnsi="Arial" w:cs="Arial"/>
                <w:sz w:val="22"/>
              </w:rPr>
              <w:t>15</w:t>
            </w:r>
          </w:p>
        </w:tc>
      </w:tr>
    </w:tbl>
    <w:p w14:paraId="464702A7" w14:textId="77777777" w:rsidR="00AE291E" w:rsidRDefault="006010E7">
      <w:pPr>
        <w:spacing w:before="320" w:after="120" w:line="288" w:lineRule="auto"/>
        <w:jc w:val="left"/>
        <w:outlineLvl w:val="1"/>
      </w:pPr>
      <w:bookmarkStart w:id="16" w:name="heading_16"/>
      <w:r>
        <w:rPr>
          <w:rFonts w:ascii="Arial" w:eastAsia="等线" w:hAnsi="Arial" w:cs="Arial"/>
          <w:b/>
          <w:sz w:val="32"/>
        </w:rPr>
        <w:t>六、计算结论</w:t>
      </w:r>
      <w:bookmarkEnd w:id="16"/>
    </w:p>
    <w:p w14:paraId="2D3D8DC6" w14:textId="5D90D0ED" w:rsidR="00AE291E" w:rsidRDefault="006010E7">
      <w:pPr>
        <w:spacing w:before="120" w:after="120" w:line="288" w:lineRule="auto"/>
        <w:jc w:val="left"/>
      </w:pPr>
      <w:r>
        <w:rPr>
          <w:rFonts w:ascii="Arial" w:eastAsia="等线" w:hAnsi="Arial" w:cs="Arial"/>
          <w:sz w:val="22"/>
        </w:rPr>
        <w:t>1.</w:t>
      </w:r>
      <w:r>
        <w:rPr>
          <w:rFonts w:ascii="Arial" w:eastAsia="等线" w:hAnsi="Arial" w:cs="Arial"/>
          <w:sz w:val="22"/>
        </w:rPr>
        <w:t>经详细计算，本项目各核心用水场景非传统水源利用率均满足评价条文高分值要求，其中绿化灌溉、车库及道路冲洗、洗车用水利用率</w:t>
      </w:r>
      <w:r>
        <w:rPr>
          <w:rFonts w:ascii="Arial" w:eastAsia="等线" w:hAnsi="Arial" w:cs="Arial"/>
          <w:sz w:val="22"/>
        </w:rPr>
        <w:t>65%</w:t>
      </w:r>
      <w:r>
        <w:rPr>
          <w:rFonts w:ascii="Arial" w:eastAsia="等线" w:hAnsi="Arial" w:cs="Arial"/>
          <w:sz w:val="22"/>
        </w:rPr>
        <w:t>，冲厕用水利用率</w:t>
      </w:r>
      <w:r>
        <w:rPr>
          <w:rFonts w:ascii="Arial" w:eastAsia="等线" w:hAnsi="Arial" w:cs="Arial"/>
          <w:sz w:val="22"/>
        </w:rPr>
        <w:t>55%</w:t>
      </w:r>
      <w:r>
        <w:rPr>
          <w:rFonts w:ascii="Arial" w:eastAsia="等线" w:hAnsi="Arial" w:cs="Arial"/>
          <w:sz w:val="22"/>
        </w:rPr>
        <w:t>，冷却水补水利用率</w:t>
      </w:r>
      <w:r>
        <w:rPr>
          <w:rFonts w:ascii="Arial" w:eastAsia="等线" w:hAnsi="Arial" w:cs="Arial"/>
          <w:sz w:val="22"/>
        </w:rPr>
        <w:t>45%</w:t>
      </w:r>
      <w:r>
        <w:rPr>
          <w:rFonts w:ascii="Arial" w:eastAsia="等线" w:hAnsi="Arial" w:cs="Arial"/>
          <w:sz w:val="22"/>
        </w:rPr>
        <w:t>，项目整体非传统水源利用率</w:t>
      </w:r>
      <w:r>
        <w:rPr>
          <w:rFonts w:ascii="Arial" w:eastAsia="等线" w:hAnsi="Arial" w:cs="Arial"/>
          <w:sz w:val="22"/>
        </w:rPr>
        <w:t>57.8%</w:t>
      </w:r>
      <w:r>
        <w:rPr>
          <w:rFonts w:ascii="Arial" w:eastAsia="等线" w:hAnsi="Arial" w:cs="Arial"/>
          <w:sz w:val="22"/>
        </w:rPr>
        <w:t>；</w:t>
      </w:r>
    </w:p>
    <w:p w14:paraId="2D74ABE3" w14:textId="3C3DE60E" w:rsidR="00AE291E" w:rsidRDefault="006010E7">
      <w:pPr>
        <w:spacing w:before="120" w:after="120" w:line="288" w:lineRule="auto"/>
        <w:jc w:val="left"/>
      </w:pPr>
      <w:r>
        <w:rPr>
          <w:rFonts w:ascii="Arial" w:eastAsia="等线" w:hAnsi="Arial" w:cs="Arial"/>
          <w:sz w:val="22"/>
        </w:rPr>
        <w:t>2.</w:t>
      </w:r>
      <w:r>
        <w:rPr>
          <w:rFonts w:ascii="Arial" w:eastAsia="等线" w:hAnsi="Arial" w:cs="Arial"/>
          <w:sz w:val="22"/>
        </w:rPr>
        <w:t>各场景评分均达到最高分，累计得分</w:t>
      </w:r>
      <w:r>
        <w:rPr>
          <w:rFonts w:ascii="Arial" w:eastAsia="等线" w:hAnsi="Arial" w:cs="Arial"/>
          <w:sz w:val="22"/>
        </w:rPr>
        <w:t>15</w:t>
      </w:r>
      <w:r>
        <w:rPr>
          <w:rFonts w:ascii="Arial" w:eastAsia="等线" w:hAnsi="Arial" w:cs="Arial"/>
          <w:sz w:val="22"/>
        </w:rPr>
        <w:t>分，完全符合评价条文要求；</w:t>
      </w:r>
    </w:p>
    <w:p w14:paraId="6FF2FDD3" w14:textId="4053BCE2" w:rsidR="00AE291E" w:rsidRDefault="006010E7">
      <w:pPr>
        <w:spacing w:before="120" w:after="120" w:line="288" w:lineRule="auto"/>
        <w:jc w:val="left"/>
      </w:pPr>
      <w:r>
        <w:rPr>
          <w:rFonts w:ascii="Arial" w:eastAsia="等线" w:hAnsi="Arial" w:cs="Arial"/>
          <w:sz w:val="22"/>
        </w:rPr>
        <w:t>3.</w:t>
      </w:r>
      <w:r>
        <w:rPr>
          <w:rFonts w:ascii="Arial" w:eastAsia="等线" w:hAnsi="Arial" w:cs="Arial"/>
          <w:sz w:val="22"/>
        </w:rPr>
        <w:t>本计算书计算过程严格遵循国家相关标准及评价条文，基础数据真实有效，计算逻辑清晰、结果准确，可作为非传统水源利用评价的有效佐证材料；</w:t>
      </w:r>
    </w:p>
    <w:p w14:paraId="58008A1A" w14:textId="0145AD15" w:rsidR="00AE291E" w:rsidRDefault="006010E7">
      <w:pPr>
        <w:spacing w:before="120" w:after="120" w:line="288" w:lineRule="auto"/>
        <w:jc w:val="left"/>
      </w:pPr>
      <w:r>
        <w:rPr>
          <w:rFonts w:ascii="Arial" w:eastAsia="等线" w:hAnsi="Arial" w:cs="Arial"/>
          <w:sz w:val="22"/>
        </w:rPr>
        <w:lastRenderedPageBreak/>
        <w:t>4.</w:t>
      </w:r>
      <w:r>
        <w:rPr>
          <w:rFonts w:ascii="Arial" w:eastAsia="等线" w:hAnsi="Arial" w:cs="Arial"/>
          <w:sz w:val="22"/>
        </w:rPr>
        <w:t>项目非传统水源利用方案合理，利用率达标，可有效优化用水结构，降低传统水资源消耗，实现节水环保目标。</w:t>
      </w:r>
    </w:p>
    <w:p w14:paraId="27BEEA6D" w14:textId="77777777" w:rsidR="00AE291E" w:rsidRDefault="006010E7">
      <w:pPr>
        <w:spacing w:before="320" w:after="120" w:line="288" w:lineRule="auto"/>
        <w:jc w:val="left"/>
        <w:outlineLvl w:val="1"/>
      </w:pPr>
      <w:bookmarkStart w:id="17" w:name="heading_17"/>
      <w:r>
        <w:rPr>
          <w:rFonts w:ascii="Arial" w:eastAsia="等线" w:hAnsi="Arial" w:cs="Arial"/>
          <w:b/>
          <w:sz w:val="32"/>
        </w:rPr>
        <w:t>附件</w:t>
      </w:r>
      <w:bookmarkEnd w:id="17"/>
    </w:p>
    <w:p w14:paraId="62342F69" w14:textId="4BA1FC90" w:rsidR="00AE291E" w:rsidRDefault="006010E7">
      <w:pPr>
        <w:spacing w:before="120" w:after="120" w:line="288" w:lineRule="auto"/>
        <w:jc w:val="left"/>
      </w:pPr>
      <w:r>
        <w:rPr>
          <w:rFonts w:ascii="Arial" w:eastAsia="等线" w:hAnsi="Arial" w:cs="Arial"/>
          <w:sz w:val="22"/>
        </w:rPr>
        <w:t>1.</w:t>
      </w:r>
      <w:r>
        <w:rPr>
          <w:rFonts w:ascii="Arial" w:eastAsia="等线" w:hAnsi="Arial" w:cs="Arial"/>
          <w:sz w:val="22"/>
        </w:rPr>
        <w:t>项目用水需求量核算报告；</w:t>
      </w:r>
    </w:p>
    <w:p w14:paraId="070BCADB" w14:textId="0EF8894B" w:rsidR="00AE291E" w:rsidRDefault="006010E7">
      <w:pPr>
        <w:spacing w:before="120" w:after="120" w:line="288" w:lineRule="auto"/>
        <w:jc w:val="left"/>
      </w:pPr>
      <w:r>
        <w:rPr>
          <w:rFonts w:ascii="Arial" w:eastAsia="等线" w:hAnsi="Arial" w:cs="Arial"/>
          <w:sz w:val="22"/>
        </w:rPr>
        <w:t>2.</w:t>
      </w:r>
      <w:r>
        <w:rPr>
          <w:rFonts w:ascii="Arial" w:eastAsia="等线" w:hAnsi="Arial" w:cs="Arial"/>
          <w:sz w:val="22"/>
        </w:rPr>
        <w:t>非传统水源可利用量调查资料；</w:t>
      </w:r>
    </w:p>
    <w:p w14:paraId="6A71E2C3" w14:textId="76AF0145" w:rsidR="00AE291E" w:rsidRDefault="006010E7">
      <w:pPr>
        <w:spacing w:before="120" w:after="120" w:line="288" w:lineRule="auto"/>
        <w:jc w:val="left"/>
      </w:pPr>
      <w:r>
        <w:rPr>
          <w:rFonts w:ascii="Arial" w:eastAsia="等线" w:hAnsi="Arial" w:cs="Arial"/>
          <w:sz w:val="22"/>
        </w:rPr>
        <w:t>3.</w:t>
      </w:r>
      <w:r>
        <w:rPr>
          <w:rFonts w:ascii="Arial" w:eastAsia="等线" w:hAnsi="Arial" w:cs="Arial"/>
          <w:sz w:val="22"/>
        </w:rPr>
        <w:t>用水场景用水定额核算说明；</w:t>
      </w:r>
    </w:p>
    <w:p w14:paraId="7FDE042B" w14:textId="0CA900EB" w:rsidR="00AE291E" w:rsidRDefault="006010E7">
      <w:pPr>
        <w:spacing w:before="120" w:after="120" w:line="288" w:lineRule="auto"/>
        <w:jc w:val="left"/>
        <w:rPr>
          <w:rFonts w:hint="eastAsia"/>
        </w:rPr>
      </w:pPr>
      <w:r>
        <w:rPr>
          <w:rFonts w:ascii="Arial" w:eastAsia="等线" w:hAnsi="Arial" w:cs="Arial"/>
          <w:sz w:val="22"/>
        </w:rPr>
        <w:t>4.</w:t>
      </w:r>
      <w:r>
        <w:rPr>
          <w:rFonts w:ascii="Arial" w:eastAsia="等线" w:hAnsi="Arial" w:cs="Arial"/>
          <w:sz w:val="22"/>
        </w:rPr>
        <w:t>非传统水源用水量监测记录。</w:t>
      </w:r>
    </w:p>
    <w:sectPr w:rsidR="00AE291E">
      <w:headerReference w:type="default" r:id="rId6"/>
      <w:footerReference w:type="default" r:id="rId7"/>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B4BE" w14:textId="77777777" w:rsidR="006010E7" w:rsidRDefault="006010E7">
      <w:r>
        <w:separator/>
      </w:r>
    </w:p>
  </w:endnote>
  <w:endnote w:type="continuationSeparator" w:id="0">
    <w:p w14:paraId="6B4F7BD9" w14:textId="77777777" w:rsidR="006010E7" w:rsidRDefault="0060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FAB6" w14:textId="77777777" w:rsidR="00AE291E" w:rsidRDefault="00AE29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9E25" w14:textId="77777777" w:rsidR="006010E7" w:rsidRDefault="006010E7">
      <w:r>
        <w:separator/>
      </w:r>
    </w:p>
  </w:footnote>
  <w:footnote w:type="continuationSeparator" w:id="0">
    <w:p w14:paraId="65A2832D" w14:textId="77777777" w:rsidR="006010E7" w:rsidRDefault="00601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ACFB" w14:textId="77777777" w:rsidR="00AE291E" w:rsidRDefault="00AE29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291E"/>
    <w:rsid w:val="003E0ABD"/>
    <w:rsid w:val="006010E7"/>
    <w:rsid w:val="00AE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56FA"/>
  <w15:docId w15:val="{6ED01005-C12D-4E8D-8797-506F741E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晓 常</cp:lastModifiedBy>
  <cp:revision>2</cp:revision>
  <dcterms:created xsi:type="dcterms:W3CDTF">2026-03-25T03:27:00Z</dcterms:created>
  <dcterms:modified xsi:type="dcterms:W3CDTF">2026-03-25T03:28:00Z</dcterms:modified>
</cp:coreProperties>
</file>