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94E3" w14:textId="77777777" w:rsidR="00962A0E" w:rsidRDefault="00AF5AF2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非传统水源水质检测报告</w:t>
      </w:r>
    </w:p>
    <w:p w14:paraId="4C8D8813" w14:textId="77777777" w:rsidR="00962A0E" w:rsidRDefault="00AF5AF2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一、检测依据</w:t>
      </w:r>
      <w:bookmarkEnd w:id="0"/>
    </w:p>
    <w:p w14:paraId="6CAA1305" w14:textId="77777777" w:rsidR="00962A0E" w:rsidRDefault="00AF5AF2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（一）检测标准依据</w:t>
      </w:r>
      <w:bookmarkEnd w:id="1"/>
    </w:p>
    <w:p w14:paraId="53A8AA04" w14:textId="6E659BDC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《城市污水再生利用</w:t>
      </w:r>
      <w:r>
        <w:rPr>
          <w:rFonts w:ascii="Arial" w:eastAsia="等线" w:hAnsi="Arial" w:cs="Arial"/>
          <w:sz w:val="22"/>
        </w:rPr>
        <w:t>城市杂用水水质》（</w:t>
      </w:r>
      <w:r>
        <w:rPr>
          <w:rFonts w:ascii="Arial" w:eastAsia="等线" w:hAnsi="Arial" w:cs="Arial"/>
          <w:sz w:val="22"/>
        </w:rPr>
        <w:t>GB/T</w:t>
      </w:r>
      <w:r>
        <w:rPr>
          <w:rFonts w:ascii="Arial" w:eastAsia="等线" w:hAnsi="Arial" w:cs="Arial"/>
          <w:sz w:val="22"/>
        </w:rPr>
        <w:t>18920-2020</w:t>
      </w:r>
      <w:r>
        <w:rPr>
          <w:rFonts w:ascii="Arial" w:eastAsia="等线" w:hAnsi="Arial" w:cs="Arial"/>
          <w:sz w:val="22"/>
        </w:rPr>
        <w:t>）；</w:t>
      </w:r>
    </w:p>
    <w:p w14:paraId="088F3765" w14:textId="705C95CC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《城市污水再生利用</w:t>
      </w:r>
      <w:r>
        <w:rPr>
          <w:rFonts w:ascii="Arial" w:eastAsia="等线" w:hAnsi="Arial" w:cs="Arial"/>
          <w:sz w:val="22"/>
        </w:rPr>
        <w:t>工业用水水质》（</w:t>
      </w:r>
      <w:r>
        <w:rPr>
          <w:rFonts w:ascii="Arial" w:eastAsia="等线" w:hAnsi="Arial" w:cs="Arial"/>
          <w:sz w:val="22"/>
        </w:rPr>
        <w:t>GB/T</w:t>
      </w:r>
      <w:r>
        <w:rPr>
          <w:rFonts w:ascii="Arial" w:eastAsia="等线" w:hAnsi="Arial" w:cs="Arial"/>
          <w:sz w:val="22"/>
        </w:rPr>
        <w:t>18921-2020</w:t>
      </w:r>
      <w:r>
        <w:rPr>
          <w:rFonts w:ascii="Arial" w:eastAsia="等线" w:hAnsi="Arial" w:cs="Arial"/>
          <w:sz w:val="22"/>
        </w:rPr>
        <w:t>）；</w:t>
      </w:r>
    </w:p>
    <w:p w14:paraId="794CCC4B" w14:textId="2BA1BFF9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《雨水利用工程技术规范》（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50400-2016</w:t>
      </w:r>
      <w:r>
        <w:rPr>
          <w:rFonts w:ascii="Arial" w:eastAsia="等线" w:hAnsi="Arial" w:cs="Arial"/>
          <w:sz w:val="22"/>
        </w:rPr>
        <w:t>）；</w:t>
      </w:r>
    </w:p>
    <w:p w14:paraId="124658B4" w14:textId="774E6E33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相关用</w:t>
      </w:r>
      <w:r>
        <w:rPr>
          <w:rFonts w:ascii="Arial" w:eastAsia="等线" w:hAnsi="Arial" w:cs="Arial"/>
          <w:sz w:val="22"/>
        </w:rPr>
        <w:t>水场景非传统水源使用水质控制要求。</w:t>
      </w:r>
    </w:p>
    <w:p w14:paraId="2FC5A3D2" w14:textId="77777777" w:rsidR="00962A0E" w:rsidRDefault="00AF5AF2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（二）检测相关依据</w:t>
      </w:r>
      <w:bookmarkEnd w:id="2"/>
    </w:p>
    <w:p w14:paraId="4C2A6C21" w14:textId="16E683F4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非传统水源（雨水、再生水）处理工艺说明及运行记录；</w:t>
      </w:r>
    </w:p>
    <w:p w14:paraId="12831AB6" w14:textId="2460F0FF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绿化灌溉、车库及道路冲洗、洗车用水、冲厕用水、冷却水补水三大用水场景水质需求标准；</w:t>
      </w:r>
    </w:p>
    <w:p w14:paraId="4AA48119" w14:textId="360A39CF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季度非传统水源用水量监测记录。</w:t>
      </w:r>
    </w:p>
    <w:p w14:paraId="23F972C7" w14:textId="77777777" w:rsidR="00962A0E" w:rsidRDefault="00AF5AF2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二、基础信息说明</w:t>
      </w:r>
      <w:bookmarkEnd w:id="3"/>
    </w:p>
    <w:p w14:paraId="33B4F5D7" w14:textId="7C066E64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非传统水源类型：本次检测涵盖雨水、再生水两种非传统水源，其中雨水经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格栅过滤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沉淀池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砂滤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消毒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工艺处理后储存于雨水蓄水池，再生水经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超滤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消毒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深度处理后输送至各用水管网，两种水源均独立输送、独立计量，无交叉污染；</w:t>
      </w:r>
    </w:p>
    <w:p w14:paraId="4047FFC3" w14:textId="4CF92889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检测频次：按季度</w:t>
      </w:r>
      <w:r>
        <w:rPr>
          <w:rFonts w:ascii="Arial" w:eastAsia="等线" w:hAnsi="Arial" w:cs="Arial"/>
          <w:sz w:val="22"/>
        </w:rPr>
        <w:t>开展检测，每季度末月</w:t>
      </w:r>
      <w:r>
        <w:rPr>
          <w:rFonts w:ascii="Arial" w:eastAsia="等线" w:hAnsi="Arial" w:cs="Arial"/>
          <w:sz w:val="22"/>
        </w:rPr>
        <w:t>25-30</w:t>
      </w:r>
      <w:r>
        <w:rPr>
          <w:rFonts w:ascii="Arial" w:eastAsia="等线" w:hAnsi="Arial" w:cs="Arial"/>
          <w:sz w:val="22"/>
        </w:rPr>
        <w:t>日取样检测，全年共完成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次检测，分别为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月、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月、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月、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月，确保水质检测的连续性和时效性；</w:t>
      </w:r>
    </w:p>
    <w:p w14:paraId="252BC0B2" w14:textId="22A8104E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取样地点：雨水取样点为雨水蓄水池出口，再生水取样点为再生水输送管网出口，同步在三大用水场景末端随机取样，确保样品代表性；</w:t>
      </w:r>
    </w:p>
    <w:p w14:paraId="1A8C32E0" w14:textId="4FA33483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检测目的：验证非传统水源水质是否符合各用水场景使用要求，保障非传统水源安全、合规使用，为相关评价提供水质达标佐证。</w:t>
      </w:r>
    </w:p>
    <w:p w14:paraId="0F88766C" w14:textId="77777777" w:rsidR="00962A0E" w:rsidRDefault="00AF5AF2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三、检测项目及检测方法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2370"/>
        <w:gridCol w:w="2370"/>
      </w:tblGrid>
      <w:tr w:rsidR="00962A0E" w14:paraId="344EDE97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3C5C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84EF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检测方法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B5A5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适用场景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5886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检测标准限值</w:t>
            </w:r>
          </w:p>
        </w:tc>
      </w:tr>
      <w:tr w:rsidR="00962A0E" w14:paraId="6AEAA580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146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1B38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玻璃电极法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1CC9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所有用水场景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18DD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</w:tr>
      <w:tr w:rsidR="00962A0E" w14:paraId="1B4D9E08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C152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3C07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重量法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AC25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所有用水场景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F214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≤20mg/L</w:t>
            </w:r>
          </w:p>
        </w:tc>
      </w:tr>
      <w:tr w:rsidR="00962A0E" w14:paraId="22D2DC22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4539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五日生化需氧量（</w:t>
            </w:r>
            <w:r>
              <w:rPr>
                <w:rFonts w:ascii="Arial" w:eastAsia="等线" w:hAnsi="Arial" w:cs="Arial"/>
                <w:sz w:val="22"/>
              </w:rPr>
              <w:t>BOD₅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710D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稀释与接种法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E955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所有用水场景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35CF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≤10mg/L</w:t>
            </w:r>
          </w:p>
        </w:tc>
      </w:tr>
      <w:tr w:rsidR="00962A0E" w14:paraId="48A47E3E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3BAC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02CA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重铬酸钾法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D880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所有用水场景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9AAA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≤50mg/L</w:t>
            </w:r>
          </w:p>
        </w:tc>
      </w:tr>
      <w:tr w:rsidR="00962A0E" w14:paraId="20C43803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E59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2CBB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平板计数法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EBFE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冲厕用水、洗车用水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46A7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≤1000CFU/mL</w:t>
            </w:r>
          </w:p>
        </w:tc>
      </w:tr>
      <w:tr w:rsidR="00962A0E" w14:paraId="6062DDBC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57F1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9717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多管发酵法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1DEF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冲厕用水、洗车用水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32DD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</w:tr>
      <w:tr w:rsidR="00962A0E" w14:paraId="39FB41F6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1517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EF66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N,N-</w:t>
            </w:r>
            <w:r>
              <w:rPr>
                <w:rFonts w:ascii="Arial" w:eastAsia="等线" w:hAnsi="Arial" w:cs="Arial"/>
                <w:sz w:val="22"/>
              </w:rPr>
              <w:t>二乙基对苯二胺分光光度法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ED14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所有用水场景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ED20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0.2-1.0mg/L</w:t>
            </w:r>
          </w:p>
        </w:tc>
      </w:tr>
      <w:tr w:rsidR="00962A0E" w14:paraId="0B2B817B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E4CC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硬度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4B3B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EDTA</w:t>
            </w:r>
            <w:r>
              <w:rPr>
                <w:rFonts w:ascii="Arial" w:eastAsia="等线" w:hAnsi="Arial" w:cs="Arial"/>
                <w:sz w:val="22"/>
              </w:rPr>
              <w:t>滴定法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FD86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D246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≤450mg/L</w:t>
            </w:r>
            <w:r>
              <w:rPr>
                <w:rFonts w:ascii="Arial" w:eastAsia="等线" w:hAnsi="Arial" w:cs="Arial"/>
                <w:sz w:val="22"/>
              </w:rPr>
              <w:t>（以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CaCO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₃</w:t>
            </w:r>
            <w:r>
              <w:rPr>
                <w:rFonts w:ascii="Arial" w:eastAsia="等线" w:hAnsi="Arial" w:cs="Arial"/>
                <w:sz w:val="22"/>
              </w:rPr>
              <w:t>计）</w:t>
            </w:r>
          </w:p>
        </w:tc>
      </w:tr>
    </w:tbl>
    <w:p w14:paraId="1F13065B" w14:textId="77777777" w:rsidR="00962A0E" w:rsidRDefault="00AF5AF2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四、季度水质检测结果汇总</w:t>
      </w:r>
      <w:bookmarkEnd w:id="5"/>
    </w:p>
    <w:p w14:paraId="37E78D27" w14:textId="77777777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说明：本次检测数据单位均按相关标准执行，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检测结果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均为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组平行样品的平均值，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判定结果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以检测标准限值为依据，合格标注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达标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，不合格标注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不达标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，全年检测无不合格项。</w:t>
      </w:r>
    </w:p>
    <w:p w14:paraId="491EDE92" w14:textId="61D083BF" w:rsidR="00962A0E" w:rsidRDefault="00AF5AF2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（一）第一季度</w:t>
      </w:r>
      <w:r>
        <w:rPr>
          <w:rFonts w:ascii="Arial" w:eastAsia="等线" w:hAnsi="Arial" w:cs="Arial"/>
          <w:b/>
          <w:sz w:val="30"/>
        </w:rPr>
        <w:t>检测结果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962A0E" w14:paraId="2BEBD59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D52D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0E19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B60F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再生水检测结果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4523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35B2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962A0E" w14:paraId="101F1C2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D91B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CECF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C338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25DF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AEFD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39D9A8D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7444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24DC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E8EC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9419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50B2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81B20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F197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五日生化需氧量（</w:t>
            </w:r>
            <w:r>
              <w:rPr>
                <w:rFonts w:ascii="Arial" w:eastAsia="等线" w:hAnsi="Arial" w:cs="Arial"/>
                <w:sz w:val="22"/>
              </w:rPr>
              <w:t>BOD₅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1EB5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F1A8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EC1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3CF0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3DBEC19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18FD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7589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F330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28mg/L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5BC5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7D1F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1C2B5E1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5243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BC0A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9A81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280CFU/mL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3799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D596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67F8DB6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68A6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9562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B1F3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93CE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30F9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1215E92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510C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245E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0F9C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0.6mg/L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A092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0.2-1.0mg/L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CEA5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3DA9D29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EAB8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硬度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7278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3EC4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BA32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FD13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</w:tbl>
    <w:p w14:paraId="3701D4AF" w14:textId="175B201D" w:rsidR="00962A0E" w:rsidRDefault="00AF5AF2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（二）第二季度</w:t>
      </w:r>
      <w:r>
        <w:rPr>
          <w:rFonts w:ascii="Arial" w:eastAsia="等线" w:hAnsi="Arial" w:cs="Arial"/>
          <w:b/>
          <w:sz w:val="30"/>
        </w:rPr>
        <w:t>检测结果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962A0E" w14:paraId="4FFA623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91CE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5E5B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B631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再生水检测结果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65F9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F3BE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962A0E" w14:paraId="57172FB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79D0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FA10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09B8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C313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7C46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928D39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F2A9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1E74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180E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A108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8EE4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7E74215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AD0A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五日生化需氧量（</w:t>
            </w:r>
            <w:r>
              <w:rPr>
                <w:rFonts w:ascii="Arial" w:eastAsia="等线" w:hAnsi="Arial" w:cs="Arial"/>
                <w:sz w:val="22"/>
              </w:rPr>
              <w:t>BOD₅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36D5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7425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87D8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4D59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14E1BC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F9B4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51E7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E274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26mg/L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682A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FE84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718056E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C2EB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89CE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96C1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260CFU/mL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4A47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5671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12AFDD2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3110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0C7B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A2AE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C593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8BFB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3F8AEC6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4A6F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6449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0.6mg/L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2669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0.7mg/L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693D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0.2-1.0mg/L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3331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3B656C6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C852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硬度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D49E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87B0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290mg/L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5B00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E3A7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</w:tbl>
    <w:p w14:paraId="3CFC735A" w14:textId="1DEBB754" w:rsidR="00962A0E" w:rsidRDefault="00AF5AF2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（三）第三季度</w:t>
      </w:r>
      <w:r>
        <w:rPr>
          <w:rFonts w:ascii="Arial" w:eastAsia="等线" w:hAnsi="Arial" w:cs="Arial"/>
          <w:b/>
          <w:sz w:val="30"/>
        </w:rPr>
        <w:t>检测结果</w:t>
      </w:r>
      <w:bookmarkEnd w:id="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962A0E" w14:paraId="37AC46C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2058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C0BD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E856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再生水检测结果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1966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3547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962A0E" w14:paraId="273D27B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4093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1D04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F289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47D0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D1F0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0BC441B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86F6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7259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13mg/L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A549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C284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21CB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6254AA7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8F96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五日生化需氧量（</w:t>
            </w:r>
            <w:r>
              <w:rPr>
                <w:rFonts w:ascii="Arial" w:eastAsia="等线" w:hAnsi="Arial" w:cs="Arial"/>
                <w:sz w:val="22"/>
              </w:rPr>
              <w:t>BOD₅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4663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2339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2BA2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CDCF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2C3807A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BA74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D8D7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9B27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FCEE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147B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8F105C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9530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3EFF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9B34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F1E0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0DD9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036EFD1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67D2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D0CC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EC1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D089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050F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6D503B7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FD0F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F7DE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0.7mg/L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CC96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0.8mg/L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8264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0.2-1.0mg/L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136C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032D6E7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68B7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硬度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12D7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330mg/L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A3B3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FB3E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4B05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</w:tbl>
    <w:p w14:paraId="00F2BC6C" w14:textId="76E4CD3B" w:rsidR="00962A0E" w:rsidRDefault="00AF5AF2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（四）第四季度</w:t>
      </w:r>
      <w:r>
        <w:rPr>
          <w:rFonts w:ascii="Arial" w:eastAsia="等线" w:hAnsi="Arial" w:cs="Arial"/>
          <w:b/>
          <w:sz w:val="30"/>
        </w:rPr>
        <w:t>检测结果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962A0E" w14:paraId="7CEC8C1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326C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3327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4FE3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再生水检测结果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85F5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F4A2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962A0E" w14:paraId="1DA18C1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6301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0640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A7A2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CC53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6BEC6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7D5BF1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755B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0631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71F4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0B0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E120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6C35B45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1234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五日生化需氧量（</w:t>
            </w:r>
            <w:r>
              <w:rPr>
                <w:rFonts w:ascii="Arial" w:eastAsia="等线" w:hAnsi="Arial" w:cs="Arial"/>
                <w:sz w:val="22"/>
              </w:rPr>
              <w:t>BOD₅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27A8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2BDC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701A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79B1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CA292A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57361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84C8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28mg/L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D5772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A04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1CB57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26D124D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03C5F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8FB74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280CFU/mL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35D0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548E8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≤1000CFU/mL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AEB4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BC9C8F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007D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总大肠菌群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A20A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41E3C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89CA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</w:t>
            </w:r>
            <w:r>
              <w:rPr>
                <w:rFonts w:ascii="Arial" w:eastAsia="等线" w:hAnsi="Arial" w:cs="Arial"/>
                <w:sz w:val="22"/>
              </w:rPr>
              <w:t>个</w:t>
            </w:r>
            <w:r>
              <w:rPr>
                <w:rFonts w:ascii="Arial" w:eastAsia="等线" w:hAnsi="Arial" w:cs="Arial"/>
                <w:sz w:val="22"/>
              </w:rPr>
              <w:t>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20CA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530B98E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F6E90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18B6B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0.5mg/L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E3A1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0.6mg/L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6B93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0.2-1.0mg/L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BD29D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  <w:tr w:rsidR="00962A0E" w14:paraId="2904E34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54415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硬度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1D0FE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B616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280mg/L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3E6E3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D56B9" w14:textId="77777777" w:rsidR="00962A0E" w:rsidRDefault="00AF5AF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</w:tr>
    </w:tbl>
    <w:p w14:paraId="3B8F0B9B" w14:textId="77777777" w:rsidR="00962A0E" w:rsidRDefault="00AF5AF2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五、检测结果分析与评价适配说明</w:t>
      </w:r>
      <w:bookmarkEnd w:id="10"/>
    </w:p>
    <w:p w14:paraId="79BD0EB9" w14:textId="77777777" w:rsidR="00962A0E" w:rsidRDefault="00AF5AF2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（一）检测结果分析</w:t>
      </w:r>
      <w:bookmarkEnd w:id="11"/>
    </w:p>
    <w:p w14:paraId="64EAD21B" w14:textId="1E6D1D0C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全年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次季度检测中，雨水、再生水的各项检测指标均符合《城市污水再生利用</w:t>
      </w:r>
      <w:r>
        <w:rPr>
          <w:rFonts w:ascii="Arial" w:eastAsia="等线" w:hAnsi="Arial" w:cs="Arial"/>
          <w:sz w:val="22"/>
        </w:rPr>
        <w:t>城市杂用水水质》《城市污水再生利用</w:t>
      </w:r>
      <w:r>
        <w:rPr>
          <w:rFonts w:ascii="Arial" w:eastAsia="等线" w:hAnsi="Arial" w:cs="Arial"/>
          <w:sz w:val="22"/>
        </w:rPr>
        <w:t>工业用水水质》及雨水利用相关标准要求，无任何指标超标情况，水质稳定；</w:t>
      </w:r>
    </w:p>
    <w:p w14:paraId="1F8B3C3D" w14:textId="2C87DE18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值维持在</w:t>
      </w:r>
      <w:r>
        <w:rPr>
          <w:rFonts w:ascii="Arial" w:eastAsia="等线" w:hAnsi="Arial" w:cs="Arial"/>
          <w:sz w:val="22"/>
        </w:rPr>
        <w:t>7.1-7.5</w:t>
      </w:r>
      <w:r>
        <w:rPr>
          <w:rFonts w:ascii="Arial" w:eastAsia="等线" w:hAnsi="Arial" w:cs="Arial"/>
          <w:sz w:val="22"/>
        </w:rPr>
        <w:t>之间，呈中性，符合所有用水场景水质需求，不会对绿化植物、设备管道造成腐蚀或损伤；</w:t>
      </w:r>
    </w:p>
    <w:p w14:paraId="3B92AF40" w14:textId="482ADCAA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悬浮物（</w:t>
      </w:r>
      <w:r>
        <w:rPr>
          <w:rFonts w:ascii="Arial" w:eastAsia="等线" w:hAnsi="Arial" w:cs="Arial"/>
          <w:sz w:val="22"/>
        </w:rPr>
        <w:t>SS</w:t>
      </w:r>
      <w:r>
        <w:rPr>
          <w:rFonts w:ascii="Arial" w:eastAsia="等线" w:hAnsi="Arial" w:cs="Arial"/>
          <w:sz w:val="22"/>
        </w:rPr>
        <w:t>）、五日生化需氧量（</w:t>
      </w:r>
      <w:r>
        <w:rPr>
          <w:rFonts w:ascii="Arial" w:eastAsia="等线" w:hAnsi="Arial" w:cs="Arial"/>
          <w:sz w:val="22"/>
        </w:rPr>
        <w:t>BOD₅</w:t>
      </w:r>
      <w:r>
        <w:rPr>
          <w:rFonts w:ascii="Arial" w:eastAsia="等线" w:hAnsi="Arial" w:cs="Arial"/>
          <w:sz w:val="22"/>
        </w:rPr>
        <w:t>）、化学需氧量（</w:t>
      </w:r>
      <w:r>
        <w:rPr>
          <w:rFonts w:ascii="Arial" w:eastAsia="等线" w:hAnsi="Arial" w:cs="Arial"/>
          <w:sz w:val="22"/>
        </w:rPr>
        <w:t>COD</w:t>
      </w:r>
      <w:r>
        <w:rPr>
          <w:rFonts w:ascii="Arial" w:eastAsia="等线" w:hAnsi="Arial" w:cs="Arial"/>
          <w:sz w:val="22"/>
        </w:rPr>
        <w:t>）指标均处于较低水平，说明非传统水源经处理后，水体洁净度良好，无明显污染物，可满足绿化灌溉、冲洗、冲厕等场景使用；</w:t>
      </w:r>
    </w:p>
    <w:p w14:paraId="055A01D8" w14:textId="1B7D165C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细菌总数、总大肠菌群指标均远低于标准限值，余氯含量控制在</w:t>
      </w:r>
      <w:r>
        <w:rPr>
          <w:rFonts w:ascii="Arial" w:eastAsia="等线" w:hAnsi="Arial" w:cs="Arial"/>
          <w:sz w:val="22"/>
        </w:rPr>
        <w:t>0.2-1.0mg/L</w:t>
      </w:r>
      <w:r>
        <w:rPr>
          <w:rFonts w:ascii="Arial" w:eastAsia="等线" w:hAnsi="Arial" w:cs="Arial"/>
          <w:sz w:val="22"/>
        </w:rPr>
        <w:t>的合理范围，说明消毒工艺有效，可保障冲厕、洗车等与人体</w:t>
      </w:r>
      <w:r>
        <w:rPr>
          <w:rFonts w:ascii="Arial" w:eastAsia="等线" w:hAnsi="Arial" w:cs="Arial"/>
          <w:sz w:val="22"/>
        </w:rPr>
        <w:t>间接接触场景的用水安全；</w:t>
      </w:r>
    </w:p>
    <w:p w14:paraId="69057BE8" w14:textId="3B45D43E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冷却水补水相关的硬度指标均</w:t>
      </w:r>
      <w:r>
        <w:rPr>
          <w:rFonts w:ascii="Arial" w:eastAsia="等线" w:hAnsi="Arial" w:cs="Arial"/>
          <w:sz w:val="22"/>
        </w:rPr>
        <w:t>≤330mg/L</w:t>
      </w:r>
      <w:r>
        <w:rPr>
          <w:rFonts w:ascii="Arial" w:eastAsia="等线" w:hAnsi="Arial" w:cs="Arial"/>
          <w:sz w:val="22"/>
        </w:rPr>
        <w:t>，低于</w:t>
      </w:r>
      <w:r>
        <w:rPr>
          <w:rFonts w:ascii="Arial" w:eastAsia="等线" w:hAnsi="Arial" w:cs="Arial"/>
          <w:sz w:val="22"/>
        </w:rPr>
        <w:t>450mg/L</w:t>
      </w:r>
      <w:r>
        <w:rPr>
          <w:rFonts w:ascii="Arial" w:eastAsia="等线" w:hAnsi="Arial" w:cs="Arial"/>
          <w:sz w:val="22"/>
        </w:rPr>
        <w:t>的标准限值，可有效减少设备结垢，保障冷却系统正常运行。</w:t>
      </w:r>
    </w:p>
    <w:p w14:paraId="126F5537" w14:textId="77777777" w:rsidR="00962A0E" w:rsidRDefault="00AF5AF2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（二）评价适配说明</w:t>
      </w:r>
      <w:bookmarkEnd w:id="12"/>
    </w:p>
    <w:p w14:paraId="5424E1F7" w14:textId="7FE93D0A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本报告检测的非传统水源（雨水、再生水）水质均达标，可稳定供应绿化灌溉、车库及道路冲洗、洗车用水、冲厕用水、冷却水补水三大核心场景使用，为非传统水源利用比例达标提供基础保障；</w:t>
      </w:r>
    </w:p>
    <w:p w14:paraId="25FDA968" w14:textId="3797CC7F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结合相关评价条文要求，绿化灌溉、车库及道路冲洗、洗车用水非传统水源利用比例</w:t>
      </w:r>
      <w:r>
        <w:rPr>
          <w:rFonts w:ascii="Arial" w:eastAsia="等线" w:hAnsi="Arial" w:cs="Arial"/>
          <w:sz w:val="22"/>
        </w:rPr>
        <w:t>65.0%</w:t>
      </w:r>
      <w:r>
        <w:rPr>
          <w:rFonts w:ascii="Arial" w:eastAsia="等线" w:hAnsi="Arial" w:cs="Arial"/>
          <w:sz w:val="22"/>
        </w:rPr>
        <w:t>、冲厕用水</w:t>
      </w:r>
      <w:r>
        <w:rPr>
          <w:rFonts w:ascii="Arial" w:eastAsia="等线" w:hAnsi="Arial" w:cs="Arial"/>
          <w:sz w:val="22"/>
        </w:rPr>
        <w:t>55.0%</w:t>
      </w:r>
      <w:r>
        <w:rPr>
          <w:rFonts w:ascii="Arial" w:eastAsia="等线" w:hAnsi="Arial" w:cs="Arial"/>
          <w:sz w:val="22"/>
        </w:rPr>
        <w:t>、冷却水补水</w:t>
      </w:r>
      <w:r>
        <w:rPr>
          <w:rFonts w:ascii="Arial" w:eastAsia="等线" w:hAnsi="Arial" w:cs="Arial"/>
          <w:sz w:val="22"/>
        </w:rPr>
        <w:t>45.0%</w:t>
      </w:r>
      <w:r>
        <w:rPr>
          <w:rFonts w:ascii="Arial" w:eastAsia="等线" w:hAnsi="Arial" w:cs="Arial"/>
          <w:sz w:val="22"/>
        </w:rPr>
        <w:t>，均满足高分值要求，本水质检测报告可作为该三项指标达标评分的有效佐证材料；</w:t>
      </w:r>
    </w:p>
    <w:p w14:paraId="0F58CB1C" w14:textId="1CD2D32D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全年水质检测数据连续、真实、准确，完整留存检测原始记录及样品留存凭证，可配合非传统水源用水量记录，共同支撑相关评价评分工</w:t>
      </w:r>
      <w:r>
        <w:rPr>
          <w:rFonts w:ascii="Arial" w:eastAsia="等线" w:hAnsi="Arial" w:cs="Arial"/>
          <w:sz w:val="22"/>
        </w:rPr>
        <w:t>作，确保相关评价累计获取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5C7499DB" w14:textId="77777777" w:rsidR="00962A0E" w:rsidRDefault="00AF5AF2">
      <w:pPr>
        <w:spacing w:before="320" w:after="120" w:line="288" w:lineRule="auto"/>
        <w:jc w:val="left"/>
        <w:outlineLvl w:val="1"/>
      </w:pPr>
      <w:bookmarkStart w:id="13" w:name="heading_13"/>
      <w:r>
        <w:rPr>
          <w:rFonts w:ascii="Arial" w:eastAsia="等线" w:hAnsi="Arial" w:cs="Arial"/>
          <w:b/>
          <w:sz w:val="32"/>
        </w:rPr>
        <w:t>六、检测管理要求</w:t>
      </w:r>
      <w:bookmarkEnd w:id="13"/>
    </w:p>
    <w:p w14:paraId="003F589B" w14:textId="0A876EDA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1.</w:t>
      </w:r>
      <w:r>
        <w:rPr>
          <w:rFonts w:ascii="Arial" w:eastAsia="等线" w:hAnsi="Arial" w:cs="Arial"/>
          <w:sz w:val="22"/>
        </w:rPr>
        <w:t>本报告所有检测数据均为原始检测结果，由检测人员签字确认、审核人员审核把关，严禁涂改、伪造、篡改，确保检测结果的真实性和权威性；</w:t>
      </w:r>
    </w:p>
    <w:p w14:paraId="1936D0F5" w14:textId="082147AC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季度检测原始记录、样品留存凭证、检测仪器校验报告等相关佐证材料，需与本报告统一整理归档，留存期限不少于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年，便于相关核查；</w:t>
      </w:r>
    </w:p>
    <w:p w14:paraId="66FB05A5" w14:textId="181560EB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若检测过程中发现水质指标异常，需立即停止非传统水源使用，排查处理工艺故障，重新取样检测，直至指标达标后方可恢复使用，并详细记录异常情况及处理过程；</w:t>
      </w:r>
    </w:p>
    <w:p w14:paraId="47146D74" w14:textId="67DA456F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检测人员需具备相应检测资质，检测仪器需定期校验，确保检测方法规范、检测数据准确；</w:t>
      </w:r>
    </w:p>
    <w:p w14:paraId="75B7D760" w14:textId="03B56591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本报告仅适用于本次检测周期内的非传统水源水质评价，有效期至</w:t>
      </w:r>
      <w:r>
        <w:rPr>
          <w:rFonts w:ascii="Arial" w:eastAsia="等线" w:hAnsi="Arial" w:cs="Arial"/>
          <w:sz w:val="22"/>
        </w:rPr>
        <w:t>2027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31</w:t>
      </w:r>
      <w:r>
        <w:rPr>
          <w:rFonts w:ascii="Arial" w:eastAsia="等线" w:hAnsi="Arial" w:cs="Arial"/>
          <w:sz w:val="22"/>
        </w:rPr>
        <w:t>日，到期后需重新开展全年水质检测工作。</w:t>
      </w:r>
    </w:p>
    <w:p w14:paraId="28CE6EB8" w14:textId="77777777" w:rsidR="00962A0E" w:rsidRDefault="00AF5AF2">
      <w:pPr>
        <w:spacing w:before="320" w:after="120" w:line="288" w:lineRule="auto"/>
        <w:jc w:val="left"/>
        <w:outlineLvl w:val="1"/>
      </w:pPr>
      <w:bookmarkStart w:id="14" w:name="heading_14"/>
      <w:r>
        <w:rPr>
          <w:rFonts w:ascii="Arial" w:eastAsia="等线" w:hAnsi="Arial" w:cs="Arial"/>
          <w:b/>
          <w:sz w:val="32"/>
        </w:rPr>
        <w:t>附件</w:t>
      </w:r>
      <w:bookmarkEnd w:id="14"/>
    </w:p>
    <w:p w14:paraId="127A519A" w14:textId="41D1F941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季度水质检测原始记录；</w:t>
      </w:r>
    </w:p>
    <w:p w14:paraId="799942BB" w14:textId="48293BE5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检测样品留存凭证；</w:t>
      </w:r>
    </w:p>
    <w:p w14:paraId="07A1EC35" w14:textId="1C105918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检测仪器校验报告；</w:t>
      </w:r>
    </w:p>
    <w:p w14:paraId="69EF72DC" w14:textId="5FB2ABBA" w:rsidR="00962A0E" w:rsidRDefault="00AF5AF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非传统水源处理工艺运行记录；</w:t>
      </w:r>
    </w:p>
    <w:p w14:paraId="21900FE3" w14:textId="27B3A57D" w:rsidR="00962A0E" w:rsidRDefault="00AF5AF2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检测人员资质证明。</w:t>
      </w:r>
    </w:p>
    <w:sectPr w:rsidR="00962A0E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9C3A" w14:textId="77777777" w:rsidR="00AF5AF2" w:rsidRDefault="00AF5AF2">
      <w:r>
        <w:separator/>
      </w:r>
    </w:p>
  </w:endnote>
  <w:endnote w:type="continuationSeparator" w:id="0">
    <w:p w14:paraId="3B6ADAF3" w14:textId="77777777" w:rsidR="00AF5AF2" w:rsidRDefault="00AF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C82A" w14:textId="77777777" w:rsidR="00962A0E" w:rsidRDefault="00962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DFEB" w14:textId="77777777" w:rsidR="00AF5AF2" w:rsidRDefault="00AF5AF2">
      <w:r>
        <w:separator/>
      </w:r>
    </w:p>
  </w:footnote>
  <w:footnote w:type="continuationSeparator" w:id="0">
    <w:p w14:paraId="68A6A470" w14:textId="77777777" w:rsidR="00AF5AF2" w:rsidRDefault="00AF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DE84" w14:textId="77777777" w:rsidR="00962A0E" w:rsidRDefault="00962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0E"/>
    <w:rsid w:val="00962A0E"/>
    <w:rsid w:val="00AF5AF2"/>
    <w:rsid w:val="00F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05C0"/>
  <w15:docId w15:val="{C53F1F11-88A7-4F58-BBF3-D0FC4CF8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2026-03-25T04:52:00Z</dcterms:created>
  <dcterms:modified xsi:type="dcterms:W3CDTF">2026-03-25T04:53:00Z</dcterms:modified>
</cp:coreProperties>
</file>