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光合庭院-种植主题的可持续康养建筑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405722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项目名称：光合庭院-种植主题的可持续康养建筑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全寿命期单位建筑面积碳排放强为60kgCO2/（m2·a）减碳率20%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