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317F" w14:textId="77777777" w:rsidR="009330BE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常州市新北区幼儿园防水、防潮材料决算清单（</w:t>
      </w:r>
      <w:r>
        <w:rPr>
          <w:rFonts w:ascii="Arial" w:eastAsia="等线" w:hAnsi="Arial" w:cs="Arial"/>
          <w:b/>
          <w:sz w:val="52"/>
        </w:rPr>
        <w:t>4.1.6</w:t>
      </w:r>
      <w:r>
        <w:rPr>
          <w:rFonts w:ascii="Arial" w:eastAsia="等线" w:hAnsi="Arial" w:cs="Arial"/>
          <w:b/>
          <w:sz w:val="52"/>
        </w:rPr>
        <w:t>条文专项）</w:t>
      </w:r>
    </w:p>
    <w:p w14:paraId="01F1A9AA" w14:textId="77777777" w:rsidR="009330BE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一、清单说明</w:t>
      </w:r>
      <w:bookmarkEnd w:id="0"/>
    </w:p>
    <w:p w14:paraId="2F067EAE" w14:textId="77777777" w:rsidR="009330B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本清单为常州市新北区幼儿园（常州新北区新景花园四期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班幼儿园）防水、防潮材料专项决算清单，严格依据《绿色建筑评价标准》（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4.1.6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卫生间、浴室的地面应设置防水层，墙面、顶棚应设置防潮层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要求编制。项目为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班，总规模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名幼儿，建筑为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层框架结构，用地位于新景花园小区东南角，东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路。</w:t>
      </w:r>
    </w:p>
    <w:p w14:paraId="27369B3A" w14:textId="77777777" w:rsidR="009330B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涵盖幼儿园所有卫生间、浴室的地面防水层、墙面防潮层、顶棚防潮层所需材料，包含材料名称、规格型号、单位、数量、单价、合价、生产厂家、备注等核心内容，所有数据结合幼儿园实际施工面积及规范要求核算，无人工填写空缺，确保决算专业、准确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，为绿色建筑设计竞赛申报提供专项支撑。</w:t>
      </w:r>
    </w:p>
    <w:p w14:paraId="74EDCB85" w14:textId="77777777" w:rsidR="009330B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决算编制依据：</w:t>
      </w: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4.1.6</w:t>
      </w:r>
      <w:r>
        <w:rPr>
          <w:rFonts w:ascii="Arial" w:eastAsia="等线" w:hAnsi="Arial" w:cs="Arial"/>
        </w:rPr>
        <w:t>条文；</w:t>
      </w: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《屋面工程质量验收规范》（</w:t>
      </w:r>
      <w:r>
        <w:rPr>
          <w:rFonts w:ascii="Arial" w:eastAsia="等线" w:hAnsi="Arial" w:cs="Arial"/>
        </w:rPr>
        <w:t>GB 50207-2012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 xml:space="preserve">3. </w:t>
      </w:r>
      <w:r>
        <w:rPr>
          <w:rFonts w:ascii="Arial" w:eastAsia="等线" w:hAnsi="Arial" w:cs="Arial"/>
        </w:rPr>
        <w:t>《建筑地面工程施工质量验收规范》（</w:t>
      </w:r>
      <w:r>
        <w:rPr>
          <w:rFonts w:ascii="Arial" w:eastAsia="等线" w:hAnsi="Arial" w:cs="Arial"/>
        </w:rPr>
        <w:t>GB 50209-2010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 xml:space="preserve">4. </w:t>
      </w:r>
      <w:r>
        <w:rPr>
          <w:rFonts w:ascii="Arial" w:eastAsia="等线" w:hAnsi="Arial" w:cs="Arial"/>
        </w:rPr>
        <w:t>本项目卫生间、浴室施工设计图纸；</w:t>
      </w:r>
      <w:r>
        <w:rPr>
          <w:rFonts w:ascii="Arial" w:eastAsia="等线" w:hAnsi="Arial" w:cs="Arial"/>
        </w:rPr>
        <w:t xml:space="preserve">5. </w:t>
      </w:r>
      <w:r>
        <w:rPr>
          <w:rFonts w:ascii="Arial" w:eastAsia="等线" w:hAnsi="Arial" w:cs="Arial"/>
        </w:rPr>
        <w:t>当前市场主流防水、防潮材料市场价及行业决算标准。</w:t>
      </w:r>
    </w:p>
    <w:p w14:paraId="61A5AA25" w14:textId="77777777" w:rsidR="009330BE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二、防水、防潮材料决算明细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065"/>
        <w:gridCol w:w="1290"/>
        <w:gridCol w:w="570"/>
        <w:gridCol w:w="570"/>
        <w:gridCol w:w="720"/>
        <w:gridCol w:w="855"/>
        <w:gridCol w:w="1065"/>
        <w:gridCol w:w="1425"/>
      </w:tblGrid>
      <w:tr w:rsidR="009330BE" w14:paraId="2956B96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D3EF6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51DF5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B41DB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A4028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C10F3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332FC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单价（元）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7DF5D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合价（元）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0C940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58D9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9330BE" w14:paraId="7E0F2B0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4219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9E1B8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聚合物水泥防水涂料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5227E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JS-II</w:t>
            </w:r>
            <w:r>
              <w:rPr>
                <w:rFonts w:ascii="Arial" w:eastAsia="等线" w:hAnsi="Arial" w:cs="Arial"/>
              </w:rPr>
              <w:t>型，厚度</w:t>
            </w:r>
            <w:r>
              <w:rPr>
                <w:rFonts w:ascii="Arial" w:eastAsia="等线" w:hAnsi="Arial" w:cs="Arial"/>
              </w:rPr>
              <w:t>1.5mm</w:t>
            </w:r>
            <w:r>
              <w:rPr>
                <w:rFonts w:ascii="Arial" w:eastAsia="等线" w:hAnsi="Arial" w:cs="Arial"/>
              </w:rPr>
              <w:t>，抗渗等级</w:t>
            </w:r>
            <w:r>
              <w:rPr>
                <w:rFonts w:ascii="Arial" w:eastAsia="等线" w:hAnsi="Arial" w:cs="Arial"/>
              </w:rPr>
              <w:t>P6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8FCA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1C4C6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198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B08D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65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FFC25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12870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8F913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东方雨虹防水技术股份有限公司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81B6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用于卫生间、浴室地面防水层，涂刷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遍，符合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条文地面防水要求</w:t>
            </w:r>
          </w:p>
        </w:tc>
      </w:tr>
      <w:tr w:rsidR="009330BE" w14:paraId="206D227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2C71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2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CC0DB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防水卷材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F62E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SBS</w:t>
            </w:r>
            <w:r>
              <w:rPr>
                <w:rFonts w:ascii="Arial" w:eastAsia="等线" w:hAnsi="Arial" w:cs="Arial"/>
              </w:rPr>
              <w:t>改性沥青防水卷材，厚度</w:t>
            </w:r>
            <w:r>
              <w:rPr>
                <w:rFonts w:ascii="Arial" w:eastAsia="等线" w:hAnsi="Arial" w:cs="Arial"/>
              </w:rPr>
              <w:t>4mm</w:t>
            </w:r>
            <w:r>
              <w:rPr>
                <w:rFonts w:ascii="Arial" w:eastAsia="等线" w:hAnsi="Arial" w:cs="Arial"/>
              </w:rPr>
              <w:t>，聚酯胎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32857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F705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198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49DA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85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1F647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16830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1C20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东方雨虹防水技术股份有限公司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C93C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铺设于防水涂料之上，增强地面防水效果，适配幼儿园潮湿环境</w:t>
            </w:r>
          </w:p>
        </w:tc>
      </w:tr>
      <w:tr w:rsidR="009330BE" w14:paraId="46E08D5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FF06C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713C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防潮涂料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DDFFA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水性防潮涂料，固含量</w:t>
            </w:r>
            <w:r>
              <w:rPr>
                <w:rFonts w:ascii="Arial" w:eastAsia="等线" w:hAnsi="Arial" w:cs="Arial"/>
              </w:rPr>
              <w:t>≥50%</w:t>
            </w:r>
            <w:r>
              <w:rPr>
                <w:rFonts w:ascii="Arial" w:eastAsia="等线" w:hAnsi="Arial" w:cs="Arial"/>
              </w:rPr>
              <w:t>，耐擦洗</w:t>
            </w:r>
            <w:r>
              <w:rPr>
                <w:rFonts w:ascii="Arial" w:eastAsia="等线" w:hAnsi="Arial" w:cs="Arial"/>
              </w:rPr>
              <w:t>≥1000</w:t>
            </w:r>
            <w:r>
              <w:rPr>
                <w:rFonts w:ascii="Arial" w:eastAsia="等线" w:hAnsi="Arial" w:cs="Arial"/>
              </w:rPr>
              <w:t>次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6663D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D2C1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594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07653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8023B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19008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A4E20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北京东方雨虹防水工程有限公司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4006A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用于卫生间、浴室墙面防潮层，高度</w:t>
            </w:r>
            <w:r>
              <w:rPr>
                <w:rFonts w:ascii="Arial" w:eastAsia="等线" w:hAnsi="Arial" w:cs="Arial"/>
              </w:rPr>
              <w:t>1.8m</w:t>
            </w:r>
            <w:r>
              <w:rPr>
                <w:rFonts w:ascii="Arial" w:eastAsia="等线" w:hAnsi="Arial" w:cs="Arial"/>
              </w:rPr>
              <w:t>，符合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条文墙面防潮要求</w:t>
            </w:r>
          </w:p>
        </w:tc>
      </w:tr>
      <w:tr w:rsidR="009330BE" w14:paraId="36207FC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C2518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7CA4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顶棚防潮腻子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90235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耐水防潮腻子，抗压强度</w:t>
            </w:r>
            <w:r>
              <w:rPr>
                <w:rFonts w:ascii="Arial" w:eastAsia="等线" w:hAnsi="Arial" w:cs="Arial"/>
              </w:rPr>
              <w:t>≥0.5MPa</w:t>
            </w:r>
            <w:r>
              <w:rPr>
                <w:rFonts w:ascii="Arial" w:eastAsia="等线" w:hAnsi="Arial" w:cs="Arial"/>
              </w:rPr>
              <w:t>，附着力</w:t>
            </w:r>
            <w:r>
              <w:rPr>
                <w:rFonts w:ascii="Arial" w:eastAsia="等线" w:hAnsi="Arial" w:cs="Arial"/>
              </w:rPr>
              <w:t>≥1.0MPa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66600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3D10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198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81C1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A90EC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5544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67D2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立</w:t>
            </w:r>
            <w:proofErr w:type="gramStart"/>
            <w:r>
              <w:rPr>
                <w:rFonts w:ascii="Arial" w:eastAsia="等线" w:hAnsi="Arial" w:cs="Arial"/>
              </w:rPr>
              <w:t>邦</w:t>
            </w:r>
            <w:proofErr w:type="gramEnd"/>
            <w:r>
              <w:rPr>
                <w:rFonts w:ascii="Arial" w:eastAsia="等线" w:hAnsi="Arial" w:cs="Arial"/>
              </w:rPr>
              <w:t>涂料（中国）有限公司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C6D0E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用于卫生间、浴室顶棚防潮层，刮涂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遍，防止顶棚结露、霉变</w:t>
            </w:r>
          </w:p>
        </w:tc>
      </w:tr>
      <w:tr w:rsidR="009330BE" w14:paraId="2608530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329B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460AC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防水密封胶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D5E6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中性硅酮防水密封胶，耐候性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年，伸长率</w:t>
            </w:r>
            <w:r>
              <w:rPr>
                <w:rFonts w:ascii="Arial" w:eastAsia="等线" w:hAnsi="Arial" w:cs="Arial"/>
              </w:rPr>
              <w:t>≥500%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A9C68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支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F349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0A95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E5D4E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4200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E513A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硅宝科技</w:t>
            </w:r>
            <w:proofErr w:type="gramEnd"/>
            <w:r>
              <w:rPr>
                <w:rFonts w:ascii="Arial" w:eastAsia="等线" w:hAnsi="Arial" w:cs="Arial"/>
              </w:rPr>
              <w:t>股份有限公司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EFA6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用于地面、墙面、顶棚防水防潮层节点密封，防止渗漏</w:t>
            </w:r>
          </w:p>
        </w:tc>
      </w:tr>
      <w:tr w:rsidR="009330BE" w14:paraId="745A01F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6DE4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A51B7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防水找平层砂浆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D9FFD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水泥砂浆，强度等级</w:t>
            </w:r>
            <w:r>
              <w:rPr>
                <w:rFonts w:ascii="Arial" w:eastAsia="等线" w:hAnsi="Arial" w:cs="Arial"/>
              </w:rPr>
              <w:t>M10</w:t>
            </w:r>
            <w:r>
              <w:rPr>
                <w:rFonts w:ascii="Arial" w:eastAsia="等线" w:hAnsi="Arial" w:cs="Arial"/>
              </w:rPr>
              <w:t>，厚度</w:t>
            </w:r>
            <w:r>
              <w:rPr>
                <w:rFonts w:ascii="Arial" w:eastAsia="等线" w:hAnsi="Arial" w:cs="Arial"/>
              </w:rPr>
              <w:t>20mm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F83D3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12A77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3.96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6F7E4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380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0A57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1504.8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7C210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常州本地</w:t>
            </w:r>
            <w:proofErr w:type="gramEnd"/>
            <w:r>
              <w:rPr>
                <w:rFonts w:ascii="Arial" w:eastAsia="等线" w:hAnsi="Arial" w:cs="Arial"/>
              </w:rPr>
              <w:t>建材有限公司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C8368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用于卫生间、浴室地面找平，为防水层铺设提供平整基层</w:t>
            </w:r>
          </w:p>
        </w:tc>
      </w:tr>
      <w:tr w:rsidR="009330BE" w14:paraId="488840A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A6D7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58D0C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防潮底</w:t>
            </w:r>
            <w:r>
              <w:rPr>
                <w:rFonts w:ascii="Arial" w:eastAsia="等线" w:hAnsi="Arial" w:cs="Arial"/>
              </w:rPr>
              <w:lastRenderedPageBreak/>
              <w:t>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0EF03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水性防潮</w:t>
            </w:r>
            <w:r>
              <w:rPr>
                <w:rFonts w:ascii="Arial" w:eastAsia="等线" w:hAnsi="Arial" w:cs="Arial"/>
              </w:rPr>
              <w:lastRenderedPageBreak/>
              <w:t>底漆，渗透型，固含量</w:t>
            </w:r>
            <w:r>
              <w:rPr>
                <w:rFonts w:ascii="Arial" w:eastAsia="等线" w:hAnsi="Arial" w:cs="Arial"/>
              </w:rPr>
              <w:t>≥45%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DFE10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L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87997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lastRenderedPageBreak/>
              <w:t>8.8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D5E29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45</w:t>
            </w:r>
          </w:p>
        </w:tc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22F9A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5346</w:t>
            </w:r>
          </w:p>
        </w:tc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8DF38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立</w:t>
            </w:r>
            <w:proofErr w:type="gramStart"/>
            <w:r>
              <w:rPr>
                <w:rFonts w:ascii="Arial" w:eastAsia="等线" w:hAnsi="Arial" w:cs="Arial"/>
              </w:rPr>
              <w:t>邦</w:t>
            </w:r>
            <w:proofErr w:type="gramEnd"/>
            <w:r>
              <w:rPr>
                <w:rFonts w:ascii="Arial" w:eastAsia="等线" w:hAnsi="Arial" w:cs="Arial"/>
              </w:rPr>
              <w:t>涂</w:t>
            </w:r>
            <w:r>
              <w:rPr>
                <w:rFonts w:ascii="Arial" w:eastAsia="等线" w:hAnsi="Arial" w:cs="Arial"/>
              </w:rPr>
              <w:lastRenderedPageBreak/>
              <w:t>料（中国）有限公司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82AA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涂刷于墙</w:t>
            </w:r>
            <w:r>
              <w:rPr>
                <w:rFonts w:ascii="Arial" w:eastAsia="等线" w:hAnsi="Arial" w:cs="Arial"/>
              </w:rPr>
              <w:lastRenderedPageBreak/>
              <w:t>面、顶棚基层，增强防潮层附着力，提升防潮效果</w:t>
            </w:r>
          </w:p>
        </w:tc>
      </w:tr>
    </w:tbl>
    <w:p w14:paraId="2E25ECB0" w14:textId="77777777" w:rsidR="009330BE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lastRenderedPageBreak/>
        <w:t>三、决算汇总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4140"/>
      </w:tblGrid>
      <w:tr w:rsidR="009330BE" w14:paraId="3CC426D4" w14:textId="77777777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5EC7B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项目名称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E3501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常州市新北区幼儿园防水、防潮材料专项决算</w:t>
            </w:r>
          </w:p>
        </w:tc>
      </w:tr>
      <w:tr w:rsidR="009330BE" w14:paraId="7DE0DA3D" w14:textId="77777777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26716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材料总数量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9892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详见明细（含</w:t>
            </w:r>
            <w:r>
              <w:rPr>
                <w:rFonts w:ascii="Arial" w:eastAsia="等线" w:hAnsi="Arial" w:cs="Arial"/>
              </w:rPr>
              <w:t>198</w:t>
            </w:r>
            <w:r>
              <w:rPr>
                <w:rFonts w:ascii="Arial" w:eastAsia="等线" w:hAnsi="Arial" w:cs="Arial"/>
              </w:rPr>
              <w:t>㎡地面防水、</w:t>
            </w:r>
            <w:r>
              <w:rPr>
                <w:rFonts w:ascii="Arial" w:eastAsia="等线" w:hAnsi="Arial" w:cs="Arial"/>
              </w:rPr>
              <w:t>594</w:t>
            </w:r>
            <w:r>
              <w:rPr>
                <w:rFonts w:ascii="Arial" w:eastAsia="等线" w:hAnsi="Arial" w:cs="Arial"/>
              </w:rPr>
              <w:t>㎡墙面防潮、</w:t>
            </w:r>
            <w:r>
              <w:rPr>
                <w:rFonts w:ascii="Arial" w:eastAsia="等线" w:hAnsi="Arial" w:cs="Arial"/>
              </w:rPr>
              <w:t>198</w:t>
            </w:r>
            <w:r>
              <w:rPr>
                <w:rFonts w:ascii="Arial" w:eastAsia="等线" w:hAnsi="Arial" w:cs="Arial"/>
              </w:rPr>
              <w:t>㎡顶棚防潮等）</w:t>
            </w:r>
          </w:p>
        </w:tc>
      </w:tr>
      <w:tr w:rsidR="009330BE" w14:paraId="23764FD4" w14:textId="77777777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15444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材料总合价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A8327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75302.8</w:t>
            </w:r>
            <w:r>
              <w:rPr>
                <w:rFonts w:ascii="Arial" w:eastAsia="等线" w:hAnsi="Arial" w:cs="Arial"/>
              </w:rPr>
              <w:t>元（柒万伍仟叁佰零贰元捌角）</w:t>
            </w:r>
          </w:p>
        </w:tc>
      </w:tr>
      <w:tr w:rsidR="009330BE" w14:paraId="614CBB17" w14:textId="77777777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137A2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编制说明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FFD7F" w14:textId="77777777" w:rsidR="009330B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本决算清单所有材料数量根据幼儿园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班规模核算，卫生间、浴室共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间，每间地面</w:t>
            </w:r>
            <w:r>
              <w:rPr>
                <w:rFonts w:ascii="Arial" w:eastAsia="等线" w:hAnsi="Arial" w:cs="Arial"/>
              </w:rPr>
              <w:t>33</w:t>
            </w:r>
            <w:r>
              <w:rPr>
                <w:rFonts w:ascii="Arial" w:eastAsia="等线" w:hAnsi="Arial" w:cs="Arial"/>
              </w:rPr>
              <w:t>㎡、墙面</w:t>
            </w:r>
            <w:r>
              <w:rPr>
                <w:rFonts w:ascii="Arial" w:eastAsia="等线" w:hAnsi="Arial" w:cs="Arial"/>
              </w:rPr>
              <w:t>99</w:t>
            </w:r>
            <w:r>
              <w:rPr>
                <w:rFonts w:ascii="Arial" w:eastAsia="等线" w:hAnsi="Arial" w:cs="Arial"/>
              </w:rPr>
              <w:t>㎡、顶棚</w:t>
            </w:r>
            <w:r>
              <w:rPr>
                <w:rFonts w:ascii="Arial" w:eastAsia="等线" w:hAnsi="Arial" w:cs="Arial"/>
              </w:rPr>
              <w:t>33</w:t>
            </w:r>
            <w:r>
              <w:rPr>
                <w:rFonts w:ascii="Arial" w:eastAsia="等线" w:hAnsi="Arial" w:cs="Arial"/>
              </w:rPr>
              <w:t>㎡；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单价采用当前市场主流合格材料报价，符合绿色建筑材料标准；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所有材料均满足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条文及国家现行相关标准，适配幼儿园防水防潮需求；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本决算不含施工费用，仅为材料专项决算。</w:t>
            </w:r>
          </w:p>
        </w:tc>
      </w:tr>
    </w:tbl>
    <w:p w14:paraId="57B245E8" w14:textId="0438A964" w:rsidR="009330BE" w:rsidRDefault="009330BE">
      <w:pPr>
        <w:spacing w:before="120" w:after="120" w:line="288" w:lineRule="auto"/>
        <w:rPr>
          <w:rFonts w:hint="eastAsia"/>
        </w:rPr>
      </w:pPr>
    </w:p>
    <w:sectPr w:rsidR="009330BE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65EC" w14:textId="77777777" w:rsidR="00385CAF" w:rsidRDefault="00385C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01221B" w14:textId="77777777" w:rsidR="00385CAF" w:rsidRDefault="00385C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4BAB" w14:textId="77777777" w:rsidR="009330BE" w:rsidRDefault="009330B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ADE2" w14:textId="77777777" w:rsidR="00385CAF" w:rsidRDefault="00385C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86541B" w14:textId="77777777" w:rsidR="00385CAF" w:rsidRDefault="00385C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23F3" w14:textId="77777777" w:rsidR="009330BE" w:rsidRDefault="009330B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BE"/>
    <w:rsid w:val="0019786B"/>
    <w:rsid w:val="00321B80"/>
    <w:rsid w:val="00385CAF"/>
    <w:rsid w:val="009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9F500"/>
  <w15:docId w15:val="{D2F7D034-41C0-4DCF-A52D-20D45BE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807</Characters>
  <Application>Microsoft Office Word</Application>
  <DocSecurity>0</DocSecurity>
  <Lines>134</Lines>
  <Paragraphs>93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2026-03-21T02:42:00Z</dcterms:created>
  <dcterms:modified xsi:type="dcterms:W3CDTF">2026-03-21T02:43:00Z</dcterms:modified>
</cp:coreProperties>
</file>