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新北区幼儿园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卧室分户墙和卧室分户楼板两侧房间之间的空气声隔声性能（计权标准化声压级差与交通噪声频谱修正量之和DnT,w+Ctr)≥50dB，卧室分户楼板的撞击声隔声性能（计权标准化撞击声压级L'nT,w）≤55dB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50.0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总得分：Q=（Q0+Q1+Q2+Q3+Q4+Q5+QA）/10=92.6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6701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11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