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2E82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室外吸烟区设置专项报告</w:t>
      </w:r>
    </w:p>
    <w:p w14:paraId="6B641F94" w14:textId="121E5ED0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一、项目概况</w:t>
      </w:r>
    </w:p>
    <w:p w14:paraId="09CE1262" w14:textId="32280B42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为落实《无烟环境建设规范》及相关评价标准，结合本项目实际使用需求，在建筑室外区域规划设置专用吸烟区，既保障吸烟人群的合理需求，又最大限度减少二手烟对非吸烟人群、敏感人群及环境的影响，实现功能与规范的统一。</w:t>
      </w:r>
    </w:p>
    <w:p w14:paraId="49D91DC8" w14:textId="4544B792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二、设置原则</w:t>
      </w:r>
    </w:p>
    <w:p w14:paraId="3D19F00D" w14:textId="784338A6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1. 安全健康优先：严格控制吸烟区与建筑出入口、新风进风口、可开启窗及儿童/老人活动场地的距离，避免二手烟扩散至室内及敏感区域。</w:t>
      </w:r>
    </w:p>
    <w:p w14:paraId="271AFCB7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2. 布局合理协调：结合建筑主导风向、景观绿化及人流走向，选择下风向位置，与周边环境风貌保持协调。</w:t>
      </w:r>
    </w:p>
    <w:p w14:paraId="515DB1BA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3. 设施配套完善：配置必要的座椅、带烟头收集功能的垃圾桶及导向、警示标识，提升使用便利性与管理规范性。</w:t>
      </w:r>
    </w:p>
    <w:p w14:paraId="204D4AD2" w14:textId="45E125A0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三、具体设置方案</w:t>
      </w:r>
    </w:p>
    <w:p w14:paraId="2D7E0C22" w14:textId="696D4590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（一）位置布局</w:t>
      </w:r>
    </w:p>
    <w:p w14:paraId="5136AF10" w14:textId="2012885F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1. 风向与距离控制：将室外吸烟区设置于建筑主出入口的主导风向下风向，与所有建筑出入口、新风进风口及可开启窗的直线距离均≥8m，与儿童活动区、老年活动场地的直线距离均≥8m，符合评价条款第1项要求。</w:t>
      </w:r>
    </w:p>
    <w:p w14:paraId="39E6E695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2. 环境协调：吸烟区依托现有绿化景观带布置，利用</w:t>
      </w:r>
      <w:proofErr w:type="gramStart"/>
      <w:r>
        <w:rPr>
          <w:rFonts w:hint="eastAsia"/>
        </w:rPr>
        <w:t>绿植形成</w:t>
      </w:r>
      <w:proofErr w:type="gramEnd"/>
      <w:r>
        <w:rPr>
          <w:rFonts w:hint="eastAsia"/>
        </w:rPr>
        <w:t>自然隔离，既美化环境，又减少对周边区域的视觉干扰。</w:t>
      </w:r>
    </w:p>
    <w:p w14:paraId="385843EA" w14:textId="02065CF0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（二）设施配置</w:t>
      </w:r>
    </w:p>
    <w:p w14:paraId="78074230" w14:textId="49280E0C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1. 基础设施：配置符合人体工学的座椅，满足临时休憩需求；设置带密闭烟灰缸的分类垃圾桶，实现烟头、烟灰的规范收集，避免乱扔及火灾隐患。</w:t>
      </w:r>
    </w:p>
    <w:p w14:paraId="498322B9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2. 标识系统：</w:t>
      </w:r>
    </w:p>
    <w:p w14:paraId="46D7F3A4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- 从建筑主出入口至吸烟区设置连续的导向标识，采用清晰的图形与文字指引路径。</w:t>
      </w:r>
    </w:p>
    <w:p w14:paraId="65AAABA6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- 在吸烟区入口设置醒目的定位标识，明确吸烟区范围。</w:t>
      </w:r>
    </w:p>
    <w:p w14:paraId="5F87EDAC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- 在吸烟区显著位置张贴“吸烟有害健康”警示标识，履行健康告知义务，符合评价条款第2项要求。</w:t>
      </w:r>
    </w:p>
    <w:p w14:paraId="65C6B1F7" w14:textId="38FB0C94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（三）管理措施</w:t>
      </w:r>
    </w:p>
    <w:p w14:paraId="0DE3DBE2" w14:textId="544011E3" w:rsidR="00985C04" w:rsidRDefault="00985C04" w:rsidP="00985C04">
      <w:pPr>
        <w:rPr>
          <w:rFonts w:hint="eastAsia"/>
        </w:rPr>
      </w:pPr>
      <w:r>
        <w:rPr>
          <w:rFonts w:hint="eastAsia"/>
        </w:rPr>
        <w:t xml:space="preserve"> 1. 明确专人负责吸烟区日常巡查，定期清洁设施、清理垃圾，确保环境整洁。</w:t>
      </w:r>
    </w:p>
    <w:p w14:paraId="79772E83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t>2. 建立应急处置机制，对烟头乱扔、设施损坏等问题及时处理，防范火灾风险。</w:t>
      </w:r>
    </w:p>
    <w:p w14:paraId="6C404761" w14:textId="77777777" w:rsidR="00985C04" w:rsidRDefault="00985C04" w:rsidP="00985C04">
      <w:pPr>
        <w:rPr>
          <w:rFonts w:hint="eastAsia"/>
        </w:rPr>
      </w:pPr>
      <w:r>
        <w:rPr>
          <w:rFonts w:hint="eastAsia"/>
        </w:rPr>
        <w:lastRenderedPageBreak/>
        <w:t>3. 利用宣传物料引导吸烟者遵守规定，共同维护无烟环境。</w:t>
      </w:r>
    </w:p>
    <w:p w14:paraId="353269BB" w14:textId="7677BCEC" w:rsidR="004F2678" w:rsidRDefault="004F2678" w:rsidP="00985C04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043B" w14:textId="77777777" w:rsidR="00CF62A0" w:rsidRDefault="00CF62A0" w:rsidP="00985C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3F8503" w14:textId="77777777" w:rsidR="00CF62A0" w:rsidRDefault="00CF62A0" w:rsidP="00985C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DA67" w14:textId="77777777" w:rsidR="00CF62A0" w:rsidRDefault="00CF62A0" w:rsidP="00985C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CC0676" w14:textId="77777777" w:rsidR="00CF62A0" w:rsidRDefault="00CF62A0" w:rsidP="00985C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A6"/>
    <w:rsid w:val="000E5DA6"/>
    <w:rsid w:val="001640BB"/>
    <w:rsid w:val="004F2678"/>
    <w:rsid w:val="005A6B45"/>
    <w:rsid w:val="00985C04"/>
    <w:rsid w:val="00BF283E"/>
    <w:rsid w:val="00C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1376"/>
  <w15:chartTrackingRefBased/>
  <w15:docId w15:val="{4EB17136-6ED0-4FA6-A932-6E9B147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D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5C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5C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5C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5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2026-03-16T07:06:00Z</dcterms:created>
  <dcterms:modified xsi:type="dcterms:W3CDTF">2026-03-16T07:07:00Z</dcterms:modified>
</cp:coreProperties>
</file>