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8FA4" w14:textId="77777777" w:rsidR="001324CC" w:rsidRDefault="001324CC" w:rsidP="001324CC">
      <w:pPr>
        <w:rPr>
          <w:rFonts w:hint="eastAsia"/>
        </w:rPr>
      </w:pPr>
      <w:r>
        <w:rPr>
          <w:rFonts w:hint="eastAsia"/>
        </w:rPr>
        <w:t>一、水资源利用方案</w:t>
      </w:r>
    </w:p>
    <w:p w14:paraId="0107EA24" w14:textId="60D632F6" w:rsidR="001324CC" w:rsidRDefault="001324CC" w:rsidP="001324CC">
      <w:pPr>
        <w:rPr>
          <w:rFonts w:hint="eastAsia"/>
        </w:rPr>
      </w:pPr>
      <w:r>
        <w:rPr>
          <w:rFonts w:hint="eastAsia"/>
        </w:rPr>
        <w:t xml:space="preserve"> 1 总体目标</w:t>
      </w:r>
    </w:p>
    <w:p w14:paraId="5A802AD0" w14:textId="30C3C12A" w:rsidR="001324CC" w:rsidRDefault="001324CC" w:rsidP="001324CC">
      <w:pPr>
        <w:rPr>
          <w:rFonts w:hint="eastAsia"/>
        </w:rPr>
      </w:pPr>
      <w:r>
        <w:rPr>
          <w:rFonts w:hint="eastAsia"/>
        </w:rPr>
        <w:t xml:space="preserve"> 统筹利用市政自来水、雨水等水资源，通过计量管控、压力优化、节水器具应用，实现水资源高效利用，满足绿色建筑评价标准7.1.7条要求，提升项目节水效能。</w:t>
      </w:r>
    </w:p>
    <w:p w14:paraId="09597B17" w14:textId="2074829F" w:rsidR="001324CC" w:rsidRDefault="001324CC" w:rsidP="001324CC">
      <w:pPr>
        <w:rPr>
          <w:rFonts w:hint="eastAsia"/>
        </w:rPr>
      </w:pPr>
      <w:r>
        <w:rPr>
          <w:rFonts w:hint="eastAsia"/>
        </w:rPr>
        <w:t xml:space="preserve"> 2 分用途用水计量设计</w:t>
      </w:r>
    </w:p>
    <w:p w14:paraId="63EF41F3" w14:textId="5A80F644" w:rsidR="001324CC" w:rsidRDefault="001324CC" w:rsidP="001324CC">
      <w:pPr>
        <w:rPr>
          <w:rFonts w:hint="eastAsia"/>
        </w:rPr>
      </w:pPr>
      <w:r>
        <w:rPr>
          <w:rFonts w:hint="eastAsia"/>
        </w:rPr>
        <w:t xml:space="preserve">  按使用用途（生活用水、绿化用水、保洁用水等）、付费单元（不同功能区域、租赁单位）、管理单元（楼层、功能分区）分别设置智能远传水表。 计量装置覆盖所有用水点，实现分户、分用途、分区域精准计量，数据接入建筑能源管理系统，便于动态监控与节水分析。</w:t>
      </w:r>
    </w:p>
    <w:p w14:paraId="69A8D6BC" w14:textId="4651661E" w:rsidR="001324CC" w:rsidRDefault="001324CC" w:rsidP="001324CC">
      <w:pPr>
        <w:rPr>
          <w:rFonts w:hint="eastAsia"/>
        </w:rPr>
      </w:pPr>
      <w:r>
        <w:rPr>
          <w:rFonts w:hint="eastAsia"/>
        </w:rPr>
        <w:t xml:space="preserve"> 3 配水支管减压设计</w:t>
      </w:r>
    </w:p>
    <w:p w14:paraId="45E1B26D" w14:textId="59E521E0" w:rsidR="001324CC" w:rsidRDefault="001324CC" w:rsidP="001324CC">
      <w:pPr>
        <w:rPr>
          <w:rFonts w:hint="eastAsia"/>
        </w:rPr>
      </w:pPr>
      <w:r>
        <w:rPr>
          <w:rFonts w:hint="eastAsia"/>
        </w:rPr>
        <w:t xml:space="preserve"> 对用水点处水压大于0.2MPa的配水支管，设置可调式减压阀，将出水压力稳定在0.15~0.2MPa区间，满足各用水器具最低工作压力要求，避免因超压造成水资源浪费与器具损坏。减压阀</w:t>
      </w:r>
      <w:proofErr w:type="gramStart"/>
      <w:r>
        <w:rPr>
          <w:rFonts w:hint="eastAsia"/>
        </w:rPr>
        <w:t>组设置</w:t>
      </w:r>
      <w:proofErr w:type="gramEnd"/>
      <w:r>
        <w:rPr>
          <w:rFonts w:hint="eastAsia"/>
        </w:rPr>
        <w:t>旁通与检修阀门，便于维护，同时保障供水连续性。</w:t>
      </w:r>
    </w:p>
    <w:p w14:paraId="15E05468" w14:textId="4CFBF68A" w:rsidR="001324CC" w:rsidRDefault="001324CC" w:rsidP="001324CC">
      <w:pPr>
        <w:rPr>
          <w:rFonts w:hint="eastAsia"/>
        </w:rPr>
      </w:pPr>
      <w:r>
        <w:rPr>
          <w:rFonts w:hint="eastAsia"/>
        </w:rPr>
        <w:t xml:space="preserve"> 4 节水器具与设备选型</w:t>
      </w:r>
    </w:p>
    <w:p w14:paraId="591C7E7F" w14:textId="3F417395" w:rsidR="001324CC" w:rsidRDefault="001324CC" w:rsidP="001324CC">
      <w:pPr>
        <w:rPr>
          <w:rFonts w:hint="eastAsia"/>
        </w:rPr>
      </w:pPr>
      <w:r>
        <w:rPr>
          <w:rFonts w:hint="eastAsia"/>
        </w:rPr>
        <w:t xml:space="preserve">  全部用水器具和设备选用符合《节水型产品通用技术条件》（GB/T 18870）的节水型产品：坐便器：冲水量≤4.8L，</w:t>
      </w:r>
      <w:proofErr w:type="gramStart"/>
      <w:r>
        <w:rPr>
          <w:rFonts w:hint="eastAsia"/>
        </w:rPr>
        <w:t>双档设计</w:t>
      </w:r>
      <w:proofErr w:type="gramEnd"/>
      <w:r>
        <w:rPr>
          <w:rFonts w:hint="eastAsia"/>
        </w:rPr>
        <w:t>；水龙头：采用起泡器，流量≤0.15L/s；淋浴器：流量≤9L/min，带恒温限流功能；冲洗阀、小便器等均选用节水型产品，杜绝跑冒滴漏。</w:t>
      </w:r>
    </w:p>
    <w:p w14:paraId="352DC1E7" w14:textId="77777777" w:rsidR="001324CC" w:rsidRDefault="001324CC" w:rsidP="00132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486BF" w14:textId="77777777" w:rsidR="001324CC" w:rsidRDefault="001324CC" w:rsidP="001324CC">
      <w:pPr>
        <w:rPr>
          <w:rFonts w:hint="eastAsia"/>
        </w:rPr>
      </w:pPr>
      <w:r>
        <w:rPr>
          <w:rFonts w:hint="eastAsia"/>
        </w:rPr>
        <w:t> </w:t>
      </w:r>
    </w:p>
    <w:p w14:paraId="0C622056" w14:textId="77777777" w:rsidR="001324CC" w:rsidRDefault="001324CC" w:rsidP="00132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A1046" w14:textId="77777777" w:rsidR="001324CC" w:rsidRDefault="001324CC" w:rsidP="001324CC">
      <w:pPr>
        <w:rPr>
          <w:rFonts w:hint="eastAsia"/>
        </w:rPr>
      </w:pPr>
      <w:r>
        <w:rPr>
          <w:rFonts w:hint="eastAsia"/>
        </w:rPr>
        <w:t> </w:t>
      </w:r>
    </w:p>
    <w:p w14:paraId="293F1E0E" w14:textId="77777777" w:rsidR="001324CC" w:rsidRDefault="001324CC" w:rsidP="00132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AC140" w14:textId="1AADD858" w:rsidR="001324CC" w:rsidRDefault="001324CC" w:rsidP="001324CC">
      <w:pPr>
        <w:rPr>
          <w:rFonts w:hint="eastAsia"/>
        </w:rPr>
      </w:pPr>
    </w:p>
    <w:p w14:paraId="4CD4938F" w14:textId="77777777" w:rsidR="001324CC" w:rsidRDefault="001324CC" w:rsidP="001324CC">
      <w:pPr>
        <w:rPr>
          <w:rFonts w:hint="eastAsia"/>
        </w:rPr>
      </w:pPr>
      <w:r>
        <w:rPr>
          <w:rFonts w:hint="eastAsia"/>
        </w:rPr>
        <w:t> </w:t>
      </w:r>
    </w:p>
    <w:p w14:paraId="122DB097" w14:textId="77777777" w:rsidR="001324CC" w:rsidRDefault="001324CC" w:rsidP="001324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E1892" w14:textId="01B86957" w:rsidR="004F2678" w:rsidRDefault="004F2678" w:rsidP="001324CC">
      <w:pPr>
        <w:rPr>
          <w:rFonts w:hint="eastAsia"/>
        </w:rPr>
      </w:pP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67AA" w14:textId="77777777" w:rsidR="000A64F2" w:rsidRDefault="000A64F2" w:rsidP="001324C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D029C8" w14:textId="77777777" w:rsidR="000A64F2" w:rsidRDefault="000A64F2" w:rsidP="001324C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E710" w14:textId="77777777" w:rsidR="000A64F2" w:rsidRDefault="000A64F2" w:rsidP="001324C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E61F0E7" w14:textId="77777777" w:rsidR="000A64F2" w:rsidRDefault="000A64F2" w:rsidP="001324C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E"/>
    <w:rsid w:val="000A64F2"/>
    <w:rsid w:val="001324CC"/>
    <w:rsid w:val="001640BB"/>
    <w:rsid w:val="0041715E"/>
    <w:rsid w:val="004F2678"/>
    <w:rsid w:val="005A6B45"/>
    <w:rsid w:val="00B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F33F0"/>
  <w15:chartTrackingRefBased/>
  <w15:docId w15:val="{342A2732-D698-4EEB-B315-43D0FACC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15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24C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324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324C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324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2026-03-16T08:36:00Z</dcterms:created>
  <dcterms:modified xsi:type="dcterms:W3CDTF">2026-03-16T08:37:00Z</dcterms:modified>
</cp:coreProperties>
</file>