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红仓·完美文创公园改造项目安全防护措施专项报告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报告编号</w:t>
      </w:r>
      <w:r>
        <w:rPr>
          <w:rFonts w:eastAsia="等线" w:ascii="Arial" w:cs="Arial" w:hAnsi="Arial"/>
          <w:sz w:val="22"/>
        </w:rPr>
        <w:t>：CDAQ-2024-009</w:t>
        <w:br/>
      </w:r>
      <w:r>
        <w:rPr>
          <w:rFonts w:eastAsia="等线" w:ascii="Arial" w:cs="Arial" w:hAnsi="Arial"/>
          <w:b w:val="true"/>
          <w:sz w:val="22"/>
        </w:rPr>
        <w:t>报告类别</w:t>
      </w:r>
      <w:r>
        <w:rPr>
          <w:rFonts w:eastAsia="等线" w:ascii="Arial" w:cs="Arial" w:hAnsi="Arial"/>
          <w:sz w:val="22"/>
        </w:rPr>
        <w:t>：旧改项目安全防护措施专项评价</w:t>
        <w:br/>
      </w:r>
      <w:r>
        <w:rPr>
          <w:rFonts w:eastAsia="等线" w:ascii="Arial" w:cs="Arial" w:hAnsi="Arial"/>
          <w:b w:val="true"/>
          <w:sz w:val="22"/>
        </w:rPr>
        <w:t>编制单位</w:t>
      </w:r>
      <w:r>
        <w:rPr>
          <w:rFonts w:eastAsia="等线" w:ascii="Arial" w:cs="Arial" w:hAnsi="Arial"/>
          <w:sz w:val="22"/>
        </w:rPr>
        <w:t>：成都安盾安全技术咨询有限公司</w:t>
        <w:br/>
      </w:r>
      <w:r>
        <w:rPr>
          <w:rFonts w:eastAsia="等线" w:ascii="Arial" w:cs="Arial" w:hAnsi="Arial"/>
          <w:b w:val="true"/>
          <w:sz w:val="22"/>
        </w:rPr>
        <w:t>编制日期</w:t>
      </w:r>
      <w:r>
        <w:rPr>
          <w:rFonts w:eastAsia="等线" w:ascii="Arial" w:cs="Arial" w:hAnsi="Arial"/>
          <w:sz w:val="22"/>
        </w:rPr>
        <w:t>：2024 年 6 月 18 日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一、项目概况</w:t>
      </w:r>
      <w:bookmarkEnd w:id="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" w:id="1"/>
      <w:r>
        <w:rPr>
          <w:rFonts w:eastAsia="等线" w:ascii="Arial" w:cs="Arial" w:hAnsi="Arial"/>
          <w:b w:val="true"/>
          <w:sz w:val="30"/>
        </w:rPr>
        <w:t>1.1 基本信息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为红仓・完美文创公园改造项目，为旧工业建筑改造的文创园区项目，改造内容涵盖原有建筑内部功能调整、外围护系统更换、景观与公共设施升级、绿色能源系统建设。本报告针对项目全周期的安全防护措施进行专项梳理与评价，覆盖施工期与运营期的各类安全风险，验证防护措施的合规性与有效性，为项目的安全验收提供依据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1.2 风险识别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项目改造与运营过程中，主要存在的安全风险包括：高处坠落、物体打击、触电、火灾、溺水、儿童意外、机械伤害等，本报告针对上述风险制定了对应的专项防护措施。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二、编制依据</w:t>
      </w:r>
      <w:bookmarkEnd w:id="3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《建设工程安全生产管理条例》（国务院令第 393 号）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《建筑施工安全检查标准》（JGJ59-2011）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《建筑防火通用规范》（GB55037-2022）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《建筑施工高处作业安全技术规范》（JGJ80-2016）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《建筑防护栏杆技术标准》（JGJ/T 454-2019）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《用电安全导则》（GB/T13869-2017）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项目各类专项检测报告与设计文件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三、施工期安全防护措施</w:t>
      </w:r>
      <w:bookmarkEnd w:id="4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3.1 封闭施工防护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项目施工期间采用 2.5m 高的硬质围挡进行全封闭施工，围挡设置连续、牢固，仅保留 1 个专用施工出入口，出入口设置门禁系统与洗车池，严禁无关人员进入施工区域，防范施工无关人员误入带来的安全风险。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3.2 临边与洞口防护</w:t>
      </w:r>
      <w:bookmarkEnd w:id="6"/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施工区域的所有临边（如二层露台、楼梯临边）均设置 1.2m 高的临时防护栏杆，栏杆设置两道横杆，底部设置 18cm 高的挡脚板，悬挂安全警示标识；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施工过程中的预留洞口（如设备管线洞口）均采用硬质盖板进行封闭，盖板固定牢固，防止人员坠落，较大洞口设置临时防护栏杆。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3.3 高处作业防护</w:t>
      </w:r>
      <w:bookmarkEnd w:id="7"/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外墙施工、屋面作业等高处作业均采用合格的脚手架或高空作业平台，作业人员全部佩戴安全带、安全帽，安全带采用高挂低用的方式；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高处作业区域下方设置安全警戒区，悬挂警示标识，严禁下方通行，防止物体打击风险。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3.4 施工用电防护</w:t>
      </w:r>
      <w:bookmarkEnd w:id="8"/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施工用电采用三级配电、二级保护的系统，所有配电箱均上锁，设置漏电保护装置，漏电动作电流不大于 30mA，动作时间不大于 0.1s；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所有施工用电线路均架空或穿管保护，严禁拖地、乱拉乱接，用电设备均做接地保护。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3.5 施工消防安全防护</w:t>
      </w:r>
      <w:bookmarkEnd w:id="9"/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施工区域每 100㎡配置 2 具 4kg 干粉灭火器，设置临时消防水源，保障消防用水；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严禁在施工区域违规动火，动火作业实行动火审批制度，配备监护人员与灭火器材；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施工期间保持消防通道畅通，严禁堆放杂物占用消防通道。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" w:id="10"/>
      <w:r>
        <w:rPr>
          <w:rFonts w:eastAsia="等线" w:ascii="Arial" w:cs="Arial" w:hAnsi="Arial"/>
          <w:b w:val="true"/>
          <w:sz w:val="32"/>
        </w:rPr>
        <w:t>四、运营期安全防护措施</w:t>
      </w:r>
      <w:bookmarkEnd w:id="1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4.1 临边与坠落防护</w:t>
      </w:r>
      <w:bookmarkEnd w:id="11"/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所有临边区域均设置了符合规范的防护栏杆，经现场检测，所有栏杆的高度、杆件间距、抗水平荷载均满足规范要求：</w:t>
      </w:r>
    </w:p>
    <w:p>
      <w:pPr>
        <w:numPr>
          <w:numId w:val="18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室内楼梯栏杆高度 0.92m，满足≥0.9m 的要求；</w:t>
      </w:r>
    </w:p>
    <w:p>
      <w:pPr>
        <w:numPr>
          <w:numId w:val="19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室外临边栏杆高度 1.15m，满足≥1.1m 的要求；</w:t>
      </w:r>
    </w:p>
    <w:p>
      <w:pPr>
        <w:numPr>
          <w:numId w:val="20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水景、亲子广场等高危区域栏杆高度 1.2m 以上，竖杆净间距≤0.09m，可有效防范儿童坠落、卡陷风险；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所有临边区域均设置了安全警示标识，水景区域设置了水深警示标识，提醒人员注意安全。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2" w:id="12"/>
      <w:r>
        <w:rPr>
          <w:rFonts w:eastAsia="等线" w:ascii="Arial" w:cs="Arial" w:hAnsi="Arial"/>
          <w:b w:val="true"/>
          <w:sz w:val="30"/>
        </w:rPr>
        <w:t>4.2 消防安全防护</w:t>
      </w:r>
      <w:bookmarkEnd w:id="12"/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园区设置了完整的消防系统，每层均设置了消火栓、干粉灭火器，公共区域设置了烟感报警系统，消防设施每月进行巡检，确保完好有效；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园区所有楼栋的疏散通道、安全出口均保持 24 小时畅通，设置了清晰的疏散指示标识与应急照明系统，每月进行功能测试；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园区制定了完善的紧急疏散与应急救护管理制度，每半年组织一次全园疏散演练，提升人员的应急逃生能力。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3" w:id="13"/>
      <w:r>
        <w:rPr>
          <w:rFonts w:eastAsia="等线" w:ascii="Arial" w:cs="Arial" w:hAnsi="Arial"/>
          <w:b w:val="true"/>
          <w:sz w:val="30"/>
        </w:rPr>
        <w:t>4.3 用电安全防护</w:t>
      </w:r>
      <w:bookmarkEnd w:id="13"/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园区的用电系统设置了完善的接地、漏电保护系统，所有用电设备均做了接地保护，配电箱均设置了漏电保护装置；</w:t>
      </w:r>
    </w:p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针对分布式光伏、储能系统等绿色能源设施，制定了专项的运维制度，每月检查设备的用电安全，防止触电、火灾风险；</w:t>
      </w:r>
    </w:p>
    <w:p>
      <w:pPr>
        <w:numPr>
          <w:numId w:val="2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园区的用电线路均穿管保护，严禁私拉乱接，日常巡检定期排查线路老化、破损等隐患。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4" w:id="14"/>
      <w:r>
        <w:rPr>
          <w:rFonts w:eastAsia="等线" w:ascii="Arial" w:cs="Arial" w:hAnsi="Arial"/>
          <w:b w:val="true"/>
          <w:sz w:val="30"/>
        </w:rPr>
        <w:t>4.4 设施设备安全防护</w:t>
      </w:r>
      <w:bookmarkEnd w:id="14"/>
    </w:p>
    <w:p>
      <w:pPr>
        <w:numPr>
          <w:numId w:val="2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园区的外围护设施（幕墙、门窗、防护栏杆）均完成了现场检测，所有指标均满足规范要求，无安全隐患；</w:t>
      </w:r>
    </w:p>
    <w:p>
      <w:pPr>
        <w:numPr>
          <w:numId w:val="2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针对地源热泵、相变储能、水泵等设备，设置了专用的设备间，设备做了减振、隔声防护，设置了安全防护栏，防止人员误触；</w:t>
      </w:r>
    </w:p>
    <w:p>
      <w:pPr>
        <w:numPr>
          <w:numId w:val="3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所有公共设施均建立了运维台账，定期进行巡检、保养，及时排查松动、破损等隐患。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5" w:id="15"/>
      <w:r>
        <w:rPr>
          <w:rFonts w:eastAsia="等线" w:ascii="Arial" w:cs="Arial" w:hAnsi="Arial"/>
          <w:b w:val="true"/>
          <w:sz w:val="30"/>
        </w:rPr>
        <w:t>4.5 儿童活动防护</w:t>
      </w:r>
      <w:bookmarkEnd w:id="15"/>
    </w:p>
    <w:p>
      <w:pPr>
        <w:numPr>
          <w:numId w:val="3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亲子广场区域的所有临边栏杆均采用了防钻越设计，竖杆净间距≤0.08m，防止儿童意外卡陷；</w:t>
      </w:r>
    </w:p>
    <w:p>
      <w:pPr>
        <w:numPr>
          <w:numId w:val="3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亲子区域的地面采用了防滑塑胶地面，防止儿童滑倒，游乐设施均采用了圆角设计，无尖锐棱角；</w:t>
      </w:r>
    </w:p>
    <w:p>
      <w:pPr>
        <w:numPr>
          <w:numId w:val="3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亲子区域设置了专人巡检，及时排查安全隐患，保障儿童活动安全。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6" w:id="16"/>
      <w:r>
        <w:rPr>
          <w:rFonts w:eastAsia="等线" w:ascii="Arial" w:cs="Arial" w:hAnsi="Arial"/>
          <w:b w:val="true"/>
          <w:sz w:val="30"/>
        </w:rPr>
        <w:t>4.6 水环境防护</w:t>
      </w:r>
      <w:bookmarkEnd w:id="16"/>
    </w:p>
    <w:p>
      <w:pPr>
        <w:numPr>
          <w:numId w:val="3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人工微湿地的周边设置了 1.25m 高的防护栏杆，防止人员落水；</w:t>
      </w:r>
    </w:p>
    <w:p>
      <w:pPr>
        <w:numPr>
          <w:numId w:val="3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水景区域设置了水深警示标识，提醒人员注意安全，严禁私自下水；</w:t>
      </w:r>
    </w:p>
    <w:p>
      <w:pPr>
        <w:numPr>
          <w:numId w:val="3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水景的水质定期进行检测，确保水质安全，防止人员接触带来的健康风险。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7" w:id="17"/>
      <w:r>
        <w:rPr>
          <w:rFonts w:eastAsia="等线" w:ascii="Arial" w:cs="Arial" w:hAnsi="Arial"/>
          <w:b w:val="true"/>
          <w:sz w:val="32"/>
        </w:rPr>
        <w:t>五、防护措施落实与验收</w:t>
      </w:r>
      <w:bookmarkEnd w:id="17"/>
    </w:p>
    <w:p>
      <w:pPr>
        <w:numPr>
          <w:numId w:val="3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项目所有施工期的安全防护措施均已落实到位，施工过程中未发生任何安全事故，施工安全验收合格；</w:t>
      </w:r>
    </w:p>
    <w:p>
      <w:pPr>
        <w:numPr>
          <w:numId w:val="3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运营期的所有安全防护设施均已安装完成，经专项检测，所有防护设施的指标均满足国家规范要求；</w:t>
      </w:r>
    </w:p>
    <w:p>
      <w:pPr>
        <w:numPr>
          <w:numId w:val="3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所有安全管理制度均已建立，运维人员均已完成安全培训，可保障防护措施的日常维护与落实。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8" w:id="18"/>
      <w:r>
        <w:rPr>
          <w:rFonts w:eastAsia="等线" w:ascii="Arial" w:cs="Arial" w:hAnsi="Arial"/>
          <w:b w:val="true"/>
          <w:sz w:val="32"/>
        </w:rPr>
        <w:t>六、结论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针对施工期与运营期的各类安全风险，制定了完整、合规的安全防护措施，所有防护设施均已落实到位，经检测与验收，所有防护措施均满足国家相关规范的要求，可有效防范高处坠落、火灾、触电、儿童意外等各类安全风险，保障园区内所有人员的生命安全，项目的安全防护措施符合验收要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6089215">
    <w:lvl>
      <w:start w:val="1"/>
      <w:numFmt w:val="decimal"/>
      <w:suff w:val="tab"/>
      <w:lvlText w:val="%1."/>
      <w:rPr>
        <w:color w:val="3370ff"/>
      </w:rPr>
    </w:lvl>
  </w:abstractNum>
  <w:abstractNum w:abstractNumId="6089216">
    <w:lvl>
      <w:start w:val="2"/>
      <w:numFmt w:val="decimal"/>
      <w:suff w:val="tab"/>
      <w:lvlText w:val="%1."/>
      <w:rPr>
        <w:color w:val="3370ff"/>
      </w:rPr>
    </w:lvl>
  </w:abstractNum>
  <w:abstractNum w:abstractNumId="6089217">
    <w:lvl>
      <w:start w:val="3"/>
      <w:numFmt w:val="decimal"/>
      <w:suff w:val="tab"/>
      <w:lvlText w:val="%1."/>
      <w:rPr>
        <w:color w:val="3370ff"/>
      </w:rPr>
    </w:lvl>
  </w:abstractNum>
  <w:abstractNum w:abstractNumId="6089218">
    <w:lvl>
      <w:start w:val="4"/>
      <w:numFmt w:val="decimal"/>
      <w:suff w:val="tab"/>
      <w:lvlText w:val="%1."/>
      <w:rPr>
        <w:color w:val="3370ff"/>
      </w:rPr>
    </w:lvl>
  </w:abstractNum>
  <w:abstractNum w:abstractNumId="6089219">
    <w:lvl>
      <w:start w:val="5"/>
      <w:numFmt w:val="decimal"/>
      <w:suff w:val="tab"/>
      <w:lvlText w:val="%1."/>
      <w:rPr>
        <w:color w:val="3370ff"/>
      </w:rPr>
    </w:lvl>
  </w:abstractNum>
  <w:abstractNum w:abstractNumId="6089220">
    <w:lvl>
      <w:start w:val="6"/>
      <w:numFmt w:val="decimal"/>
      <w:suff w:val="tab"/>
      <w:lvlText w:val="%1."/>
      <w:rPr>
        <w:color w:val="3370ff"/>
      </w:rPr>
    </w:lvl>
  </w:abstractNum>
  <w:abstractNum w:abstractNumId="6089221">
    <w:lvl>
      <w:start w:val="7"/>
      <w:numFmt w:val="decimal"/>
      <w:suff w:val="tab"/>
      <w:lvlText w:val="%1."/>
      <w:rPr>
        <w:color w:val="3370ff"/>
      </w:rPr>
    </w:lvl>
  </w:abstractNum>
  <w:abstractNum w:abstractNumId="6089222">
    <w:lvl>
      <w:start w:val="1"/>
      <w:numFmt w:val="decimal"/>
      <w:suff w:val="tab"/>
      <w:lvlText w:val="%1."/>
      <w:rPr>
        <w:color w:val="3370ff"/>
      </w:rPr>
    </w:lvl>
  </w:abstractNum>
  <w:abstractNum w:abstractNumId="6089223">
    <w:lvl>
      <w:start w:val="2"/>
      <w:numFmt w:val="decimal"/>
      <w:suff w:val="tab"/>
      <w:lvlText w:val="%1."/>
      <w:rPr>
        <w:color w:val="3370ff"/>
      </w:rPr>
    </w:lvl>
  </w:abstractNum>
  <w:abstractNum w:abstractNumId="6089224">
    <w:lvl>
      <w:start w:val="1"/>
      <w:numFmt w:val="decimal"/>
      <w:suff w:val="tab"/>
      <w:lvlText w:val="%1."/>
      <w:rPr>
        <w:color w:val="3370ff"/>
      </w:rPr>
    </w:lvl>
  </w:abstractNum>
  <w:abstractNum w:abstractNumId="6089225">
    <w:lvl>
      <w:start w:val="2"/>
      <w:numFmt w:val="decimal"/>
      <w:suff w:val="tab"/>
      <w:lvlText w:val="%1."/>
      <w:rPr>
        <w:color w:val="3370ff"/>
      </w:rPr>
    </w:lvl>
  </w:abstractNum>
  <w:abstractNum w:abstractNumId="6089226">
    <w:lvl>
      <w:start w:val="1"/>
      <w:numFmt w:val="decimal"/>
      <w:suff w:val="tab"/>
      <w:lvlText w:val="%1."/>
      <w:rPr>
        <w:color w:val="3370ff"/>
      </w:rPr>
    </w:lvl>
  </w:abstractNum>
  <w:abstractNum w:abstractNumId="6089227">
    <w:lvl>
      <w:start w:val="2"/>
      <w:numFmt w:val="decimal"/>
      <w:suff w:val="tab"/>
      <w:lvlText w:val="%1."/>
      <w:rPr>
        <w:color w:val="3370ff"/>
      </w:rPr>
    </w:lvl>
  </w:abstractNum>
  <w:abstractNum w:abstractNumId="6089228">
    <w:lvl>
      <w:start w:val="1"/>
      <w:numFmt w:val="decimal"/>
      <w:suff w:val="tab"/>
      <w:lvlText w:val="%1."/>
      <w:rPr>
        <w:color w:val="3370ff"/>
      </w:rPr>
    </w:lvl>
  </w:abstractNum>
  <w:abstractNum w:abstractNumId="6089229">
    <w:lvl>
      <w:start w:val="2"/>
      <w:numFmt w:val="decimal"/>
      <w:suff w:val="tab"/>
      <w:lvlText w:val="%1."/>
      <w:rPr>
        <w:color w:val="3370ff"/>
      </w:rPr>
    </w:lvl>
  </w:abstractNum>
  <w:abstractNum w:abstractNumId="6089230">
    <w:lvl>
      <w:start w:val="3"/>
      <w:numFmt w:val="decimal"/>
      <w:suff w:val="tab"/>
      <w:lvlText w:val="%1."/>
      <w:rPr>
        <w:color w:val="3370ff"/>
      </w:rPr>
    </w:lvl>
  </w:abstractNum>
  <w:abstractNum w:abstractNumId="6089231">
    <w:lvl>
      <w:start w:val="1"/>
      <w:numFmt w:val="decimal"/>
      <w:suff w:val="tab"/>
      <w:lvlText w:val="%1."/>
      <w:rPr>
        <w:color w:val="3370ff"/>
      </w:rPr>
    </w:lvl>
  </w:abstractNum>
  <w:abstractNum w:abstractNumId="6089232">
    <w:lvl>
      <w:numFmt w:val="bullet"/>
      <w:suff w:val="tab"/>
      <w:lvlText w:val="￮"/>
      <w:rPr>
        <w:color w:val="3370ff"/>
      </w:rPr>
    </w:lvl>
  </w:abstractNum>
  <w:abstractNum w:abstractNumId="6089233">
    <w:lvl>
      <w:numFmt w:val="bullet"/>
      <w:suff w:val="tab"/>
      <w:lvlText w:val="￮"/>
      <w:rPr>
        <w:color w:val="3370ff"/>
      </w:rPr>
    </w:lvl>
  </w:abstractNum>
  <w:abstractNum w:abstractNumId="6089234">
    <w:lvl>
      <w:numFmt w:val="bullet"/>
      <w:suff w:val="tab"/>
      <w:lvlText w:val="￮"/>
      <w:rPr>
        <w:color w:val="3370ff"/>
      </w:rPr>
    </w:lvl>
  </w:abstractNum>
  <w:abstractNum w:abstractNumId="6089235">
    <w:lvl>
      <w:start w:val="2"/>
      <w:numFmt w:val="decimal"/>
      <w:suff w:val="tab"/>
      <w:lvlText w:val="%1."/>
      <w:rPr>
        <w:color w:val="3370ff"/>
      </w:rPr>
    </w:lvl>
  </w:abstractNum>
  <w:abstractNum w:abstractNumId="6089236">
    <w:lvl>
      <w:start w:val="1"/>
      <w:numFmt w:val="decimal"/>
      <w:suff w:val="tab"/>
      <w:lvlText w:val="%1."/>
      <w:rPr>
        <w:color w:val="3370ff"/>
      </w:rPr>
    </w:lvl>
  </w:abstractNum>
  <w:abstractNum w:abstractNumId="6089237">
    <w:lvl>
      <w:start w:val="2"/>
      <w:numFmt w:val="decimal"/>
      <w:suff w:val="tab"/>
      <w:lvlText w:val="%1."/>
      <w:rPr>
        <w:color w:val="3370ff"/>
      </w:rPr>
    </w:lvl>
  </w:abstractNum>
  <w:abstractNum w:abstractNumId="6089238">
    <w:lvl>
      <w:start w:val="3"/>
      <w:numFmt w:val="decimal"/>
      <w:suff w:val="tab"/>
      <w:lvlText w:val="%1."/>
      <w:rPr>
        <w:color w:val="3370ff"/>
      </w:rPr>
    </w:lvl>
  </w:abstractNum>
  <w:abstractNum w:abstractNumId="6089239">
    <w:lvl>
      <w:start w:val="1"/>
      <w:numFmt w:val="decimal"/>
      <w:suff w:val="tab"/>
      <w:lvlText w:val="%1."/>
      <w:rPr>
        <w:color w:val="3370ff"/>
      </w:rPr>
    </w:lvl>
  </w:abstractNum>
  <w:abstractNum w:abstractNumId="6089240">
    <w:lvl>
      <w:start w:val="2"/>
      <w:numFmt w:val="decimal"/>
      <w:suff w:val="tab"/>
      <w:lvlText w:val="%1."/>
      <w:rPr>
        <w:color w:val="3370ff"/>
      </w:rPr>
    </w:lvl>
  </w:abstractNum>
  <w:abstractNum w:abstractNumId="6089241">
    <w:lvl>
      <w:start w:val="3"/>
      <w:numFmt w:val="decimal"/>
      <w:suff w:val="tab"/>
      <w:lvlText w:val="%1."/>
      <w:rPr>
        <w:color w:val="3370ff"/>
      </w:rPr>
    </w:lvl>
  </w:abstractNum>
  <w:abstractNum w:abstractNumId="6089242">
    <w:lvl>
      <w:start w:val="1"/>
      <w:numFmt w:val="decimal"/>
      <w:suff w:val="tab"/>
      <w:lvlText w:val="%1."/>
      <w:rPr>
        <w:color w:val="3370ff"/>
      </w:rPr>
    </w:lvl>
  </w:abstractNum>
  <w:abstractNum w:abstractNumId="6089243">
    <w:lvl>
      <w:start w:val="2"/>
      <w:numFmt w:val="decimal"/>
      <w:suff w:val="tab"/>
      <w:lvlText w:val="%1."/>
      <w:rPr>
        <w:color w:val="3370ff"/>
      </w:rPr>
    </w:lvl>
  </w:abstractNum>
  <w:abstractNum w:abstractNumId="6089244">
    <w:lvl>
      <w:start w:val="3"/>
      <w:numFmt w:val="decimal"/>
      <w:suff w:val="tab"/>
      <w:lvlText w:val="%1."/>
      <w:rPr>
        <w:color w:val="3370ff"/>
      </w:rPr>
    </w:lvl>
  </w:abstractNum>
  <w:abstractNum w:abstractNumId="6089245">
    <w:lvl>
      <w:start w:val="1"/>
      <w:numFmt w:val="decimal"/>
      <w:suff w:val="tab"/>
      <w:lvlText w:val="%1."/>
      <w:rPr>
        <w:color w:val="3370ff"/>
      </w:rPr>
    </w:lvl>
  </w:abstractNum>
  <w:abstractNum w:abstractNumId="6089246">
    <w:lvl>
      <w:start w:val="2"/>
      <w:numFmt w:val="decimal"/>
      <w:suff w:val="tab"/>
      <w:lvlText w:val="%1."/>
      <w:rPr>
        <w:color w:val="3370ff"/>
      </w:rPr>
    </w:lvl>
  </w:abstractNum>
  <w:abstractNum w:abstractNumId="6089247">
    <w:lvl>
      <w:start w:val="3"/>
      <w:numFmt w:val="decimal"/>
      <w:suff w:val="tab"/>
      <w:lvlText w:val="%1."/>
      <w:rPr>
        <w:color w:val="3370ff"/>
      </w:rPr>
    </w:lvl>
  </w:abstractNum>
  <w:abstractNum w:abstractNumId="6089248">
    <w:lvl>
      <w:start w:val="1"/>
      <w:numFmt w:val="decimal"/>
      <w:suff w:val="tab"/>
      <w:lvlText w:val="%1."/>
      <w:rPr>
        <w:color w:val="3370ff"/>
      </w:rPr>
    </w:lvl>
  </w:abstractNum>
  <w:abstractNum w:abstractNumId="6089249">
    <w:lvl>
      <w:start w:val="2"/>
      <w:numFmt w:val="decimal"/>
      <w:suff w:val="tab"/>
      <w:lvlText w:val="%1."/>
      <w:rPr>
        <w:color w:val="3370ff"/>
      </w:rPr>
    </w:lvl>
  </w:abstractNum>
  <w:abstractNum w:abstractNumId="6089250">
    <w:lvl>
      <w:start w:val="3"/>
      <w:numFmt w:val="decimal"/>
      <w:suff w:val="tab"/>
      <w:lvlText w:val="%1."/>
      <w:rPr>
        <w:color w:val="3370ff"/>
      </w:rPr>
    </w:lvl>
  </w:abstractNum>
  <w:abstractNum w:abstractNumId="6089251">
    <w:lvl>
      <w:start w:val="1"/>
      <w:numFmt w:val="decimal"/>
      <w:suff w:val="tab"/>
      <w:lvlText w:val="%1."/>
      <w:rPr>
        <w:color w:val="3370ff"/>
      </w:rPr>
    </w:lvl>
  </w:abstractNum>
  <w:abstractNum w:abstractNumId="6089252">
    <w:lvl>
      <w:start w:val="2"/>
      <w:numFmt w:val="decimal"/>
      <w:suff w:val="tab"/>
      <w:lvlText w:val="%1."/>
      <w:rPr>
        <w:color w:val="3370ff"/>
      </w:rPr>
    </w:lvl>
  </w:abstractNum>
  <w:abstractNum w:abstractNumId="6089253">
    <w:lvl>
      <w:start w:val="3"/>
      <w:numFmt w:val="decimal"/>
      <w:suff w:val="tab"/>
      <w:lvlText w:val="%1."/>
      <w:rPr>
        <w:color w:val="3370ff"/>
      </w:rPr>
    </w:lvl>
  </w:abstractNum>
  <w:num w:numId="1">
    <w:abstractNumId w:val="6089215"/>
  </w:num>
  <w:num w:numId="2">
    <w:abstractNumId w:val="6089216"/>
  </w:num>
  <w:num w:numId="3">
    <w:abstractNumId w:val="6089217"/>
  </w:num>
  <w:num w:numId="4">
    <w:abstractNumId w:val="6089218"/>
  </w:num>
  <w:num w:numId="5">
    <w:abstractNumId w:val="6089219"/>
  </w:num>
  <w:num w:numId="6">
    <w:abstractNumId w:val="6089220"/>
  </w:num>
  <w:num w:numId="7">
    <w:abstractNumId w:val="6089221"/>
  </w:num>
  <w:num w:numId="8">
    <w:abstractNumId w:val="6089222"/>
  </w:num>
  <w:num w:numId="9">
    <w:abstractNumId w:val="6089223"/>
  </w:num>
  <w:num w:numId="10">
    <w:abstractNumId w:val="6089224"/>
  </w:num>
  <w:num w:numId="11">
    <w:abstractNumId w:val="6089225"/>
  </w:num>
  <w:num w:numId="12">
    <w:abstractNumId w:val="6089226"/>
  </w:num>
  <w:num w:numId="13">
    <w:abstractNumId w:val="6089227"/>
  </w:num>
  <w:num w:numId="14">
    <w:abstractNumId w:val="6089228"/>
  </w:num>
  <w:num w:numId="15">
    <w:abstractNumId w:val="6089229"/>
  </w:num>
  <w:num w:numId="16">
    <w:abstractNumId w:val="6089230"/>
  </w:num>
  <w:num w:numId="17">
    <w:abstractNumId w:val="6089231"/>
  </w:num>
  <w:num w:numId="18">
    <w:abstractNumId w:val="6089232"/>
  </w:num>
  <w:num w:numId="19">
    <w:abstractNumId w:val="6089233"/>
  </w:num>
  <w:num w:numId="20">
    <w:abstractNumId w:val="6089234"/>
  </w:num>
  <w:num w:numId="21">
    <w:abstractNumId w:val="6089235"/>
  </w:num>
  <w:num w:numId="22">
    <w:abstractNumId w:val="6089236"/>
  </w:num>
  <w:num w:numId="23">
    <w:abstractNumId w:val="6089237"/>
  </w:num>
  <w:num w:numId="24">
    <w:abstractNumId w:val="6089238"/>
  </w:num>
  <w:num w:numId="25">
    <w:abstractNumId w:val="6089239"/>
  </w:num>
  <w:num w:numId="26">
    <w:abstractNumId w:val="6089240"/>
  </w:num>
  <w:num w:numId="27">
    <w:abstractNumId w:val="6089241"/>
  </w:num>
  <w:num w:numId="28">
    <w:abstractNumId w:val="6089242"/>
  </w:num>
  <w:num w:numId="29">
    <w:abstractNumId w:val="6089243"/>
  </w:num>
  <w:num w:numId="30">
    <w:abstractNumId w:val="6089244"/>
  </w:num>
  <w:num w:numId="31">
    <w:abstractNumId w:val="6089245"/>
  </w:num>
  <w:num w:numId="32">
    <w:abstractNumId w:val="6089246"/>
  </w:num>
  <w:num w:numId="33">
    <w:abstractNumId w:val="6089247"/>
  </w:num>
  <w:num w:numId="34">
    <w:abstractNumId w:val="6089248"/>
  </w:num>
  <w:num w:numId="35">
    <w:abstractNumId w:val="6089249"/>
  </w:num>
  <w:num w:numId="36">
    <w:abstractNumId w:val="6089250"/>
  </w:num>
  <w:num w:numId="37">
    <w:abstractNumId w:val="6089251"/>
  </w:num>
  <w:num w:numId="38">
    <w:abstractNumId w:val="6089252"/>
  </w:num>
  <w:num w:numId="39">
    <w:abstractNumId w:val="6089253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2026-03-26T13:26:28Z</dcterms:created>
  <dc:creator>Apache POI</dc:creator>
</cp:coreProperties>
</file>