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红仓·完美文创公园改造项目外部设施维修与管理记录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记录周期</w:t>
      </w:r>
      <w:r>
        <w:rPr>
          <w:rFonts w:eastAsia="等线" w:ascii="Arial" w:cs="Arial" w:hAnsi="Arial"/>
          <w:sz w:val="22"/>
        </w:rPr>
        <w:t>：2024 年 6 月～2024 年 10 月</w:t>
        <w:br/>
      </w:r>
      <w:r>
        <w:rPr>
          <w:rFonts w:eastAsia="等线" w:ascii="Arial" w:cs="Arial" w:hAnsi="Arial"/>
          <w:b w:val="true"/>
          <w:sz w:val="22"/>
        </w:rPr>
        <w:t>管理单位</w:t>
      </w:r>
      <w:r>
        <w:rPr>
          <w:rFonts w:eastAsia="等线" w:ascii="Arial" w:cs="Arial" w:hAnsi="Arial"/>
          <w:sz w:val="22"/>
        </w:rPr>
        <w:t>：红仓・完美文创公园运营管理部</w:t>
        <w:br/>
      </w:r>
      <w:r>
        <w:rPr>
          <w:rFonts w:eastAsia="等线" w:ascii="Arial" w:cs="Arial" w:hAnsi="Arial"/>
          <w:b w:val="true"/>
          <w:sz w:val="22"/>
        </w:rPr>
        <w:t>记录人</w:t>
      </w:r>
      <w:r>
        <w:rPr>
          <w:rFonts w:eastAsia="等线" w:ascii="Arial" w:cs="Arial" w:hAnsi="Arial"/>
          <w:sz w:val="22"/>
        </w:rPr>
        <w:t>：刘 XX</w:t>
        <w:br/>
      </w:r>
      <w:r>
        <w:rPr>
          <w:rFonts w:eastAsia="等线" w:ascii="Arial" w:cs="Arial" w:hAnsi="Arial"/>
          <w:b w:val="true"/>
          <w:sz w:val="22"/>
        </w:rPr>
        <w:t>更新日期</w:t>
      </w:r>
      <w:r>
        <w:rPr>
          <w:rFonts w:eastAsia="等线" w:ascii="Arial" w:cs="Arial" w:hAnsi="Arial"/>
          <w:sz w:val="22"/>
        </w:rPr>
        <w:t>：2024 年 10 月 18 日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一、设施管理台账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1.1 绿色能源类设施</w:t>
      </w:r>
      <w:bookmarkEnd w:id="1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设施名称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改造完成时间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最近巡检时间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维修记录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保养记录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责任人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运行状态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分布式光伏系统（光储直柔）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2024-06-20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2024-10-15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2024-08-10：清理光伏板表面落叶与灰尘，恢复发电效率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每月检查逆变器运行状态，校准电压参数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李 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储能电池柜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2024-06-20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2024-10-15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无故障维修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每季度检查电池温度、SOC 状态，做均衡维护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李 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相变储能地板控制系统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2024-06-18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2024-10-14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2024-07-22：校准温度传感器，修正温度偏差 0.3℃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每月检查循环泵运行状态，清理过滤器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张 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地源热泵机组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2024-06-18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2024-10-14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无故障维修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每季度检查冷媒压力，清洗换热器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张 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1.2 水循环与景观类设施</w:t>
      </w:r>
      <w:bookmarkEnd w:id="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设施名称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改造完成时间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最近巡检时间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维修记录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保养记录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责任人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运行状态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雨水收集净化系统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2024-06-15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2024-10-15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2024-09-05：清理过滤池杂物，疏通毛细渗透管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每月清理雨水口落叶，检查净化滤芯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王 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人工微湿地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2024-06-15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2024-10-15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2024-08-20：补植水生植物（菖蒲、鸢尾），清理杂草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每月检查水质，清理水面漂浮物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王 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绿化灌溉系统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2024-06-16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2024-10-15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2024-07-10：更换堵塞的灌溉喷头 3 个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每月检查管道压力，冬季排空管道防冻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王 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中心广场景观喷泉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2024-06-17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2024-10-15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2024-09-12：更换损坏的喷泉喷嘴 1 个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每周清理水池，每月检查水泵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王 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1.3 外围护类设施</w:t>
      </w:r>
      <w:bookmarkEnd w:id="3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设施名称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改造完成时间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最近巡检时间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维修记录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保养记录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责任人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运行状态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断桥铝中空玻璃幕墙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2024-06-12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2024-10-12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无故障维修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每季度检查密封胶条，清理玻璃表面污渍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张 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外围护排水天沟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2024-06-12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2024-10-12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2024-07-15：清理天沟内的落叶与淤泥，疏通落水管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雨季前专项清理，每月检查排水通畅性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张 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外墙保温层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2024-06-10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2024-10-12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无破损维修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每季度检查外墙饰面，排查空鼓、脱落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张 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1.4 公共配套类设施</w:t>
      </w:r>
      <w:bookmarkEnd w:id="4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设施名称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改造完成时间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最近巡检时间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维修记录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保养记录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责任人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运行状态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园区照明系统（太阳能路灯）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2024-06-20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2024-10-16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2024-08-05：更换损坏的路灯灯泡 1 个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每月检查太阳能板清洁度，校准光控开关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刘 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公共座椅、健身设施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2024-06-18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2024-10-16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2024-09-20：紧固健身器材松动的螺栓 2 处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每月检查设施牢固度，除锈补漆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刘 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园区监控系统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2024-06-20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2024-10-16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2024-07-25：调整监控摄像头角度，修复遮挡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每月检查存储设备，清理摄像头灰尘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刘 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垃圾分类收集点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2024-06-18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2024-10-16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无故障维修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每日清理，每周消毒，每月检查设施完好度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刘 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二、巡检与管理制度</w:t>
      </w:r>
      <w:bookmarkEnd w:id="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2.1 巡检周期</w:t>
      </w:r>
      <w:bookmarkEnd w:id="6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日常巡检</w:t>
      </w:r>
      <w:r>
        <w:rPr>
          <w:rFonts w:eastAsia="等线" w:ascii="Arial" w:cs="Arial" w:hAnsi="Arial"/>
          <w:sz w:val="22"/>
        </w:rPr>
        <w:t>：每日对园区公共设施进行例行巡查，排查明显故障；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月度巡检</w:t>
      </w:r>
      <w:r>
        <w:rPr>
          <w:rFonts w:eastAsia="等线" w:ascii="Arial" w:cs="Arial" w:hAnsi="Arial"/>
          <w:sz w:val="22"/>
        </w:rPr>
        <w:t>：每月 15 日左右，对所有外部设施进行全面巡检，记录运行状态，处理小故障；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季度专项保养</w:t>
      </w:r>
      <w:r>
        <w:rPr>
          <w:rFonts w:eastAsia="等线" w:ascii="Arial" w:cs="Arial" w:hAnsi="Arial"/>
          <w:sz w:val="22"/>
        </w:rPr>
        <w:t>：每季度末，对绿色能源、水循环等专业设施进行专项保养，校准参数。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2.2 维修响应机制</w:t>
      </w:r>
      <w:bookmarkEnd w:id="7"/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一般故障：24 小时内完成维修处理；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紧急故障（如水电故障、幕墙漏水）：4 小时内响应，8 小时内完成修复；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所有维修、保养记录均同步录入园区运维系统，可追溯。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三、近期巡检总结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截至 2024 年 10 月，项目所有外部设施运行状态良好，无重大故障发生。改造后的绿色能源、水循环系统运行稳定，各项节能指标均达到设计要求，外围护设施密封完好，无渗漏问题。所有设施的维护、保养均按计划完成，保障了园区的正常运行与低碳节能效果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19783255">
    <w:lvl>
      <w:start w:val="1"/>
      <w:numFmt w:val="decimal"/>
      <w:suff w:val="tab"/>
      <w:lvlText w:val="%1."/>
      <w:rPr>
        <w:color w:val="3370ff"/>
      </w:rPr>
    </w:lvl>
  </w:abstractNum>
  <w:abstractNum w:abstractNumId="19783256">
    <w:lvl>
      <w:start w:val="2"/>
      <w:numFmt w:val="decimal"/>
      <w:suff w:val="tab"/>
      <w:lvlText w:val="%1."/>
      <w:rPr>
        <w:color w:val="3370ff"/>
      </w:rPr>
    </w:lvl>
  </w:abstractNum>
  <w:abstractNum w:abstractNumId="19783257">
    <w:lvl>
      <w:start w:val="3"/>
      <w:numFmt w:val="decimal"/>
      <w:suff w:val="tab"/>
      <w:lvlText w:val="%1."/>
      <w:rPr>
        <w:color w:val="3370ff"/>
      </w:rPr>
    </w:lvl>
  </w:abstractNum>
  <w:abstractNum w:abstractNumId="19783258">
    <w:lvl>
      <w:start w:val="1"/>
      <w:numFmt w:val="decimal"/>
      <w:suff w:val="tab"/>
      <w:lvlText w:val="%1."/>
      <w:rPr>
        <w:color w:val="3370ff"/>
      </w:rPr>
    </w:lvl>
  </w:abstractNum>
  <w:abstractNum w:abstractNumId="19783259">
    <w:lvl>
      <w:start w:val="2"/>
      <w:numFmt w:val="decimal"/>
      <w:suff w:val="tab"/>
      <w:lvlText w:val="%1."/>
      <w:rPr>
        <w:color w:val="3370ff"/>
      </w:rPr>
    </w:lvl>
  </w:abstractNum>
  <w:abstractNum w:abstractNumId="19783260">
    <w:lvl>
      <w:start w:val="3"/>
      <w:numFmt w:val="decimal"/>
      <w:suff w:val="tab"/>
      <w:lvlText w:val="%1."/>
      <w:rPr>
        <w:color w:val="3370ff"/>
      </w:rPr>
    </w:lvl>
  </w:abstractNum>
  <w:num w:numId="1">
    <w:abstractNumId w:val="19783255"/>
  </w:num>
  <w:num w:numId="2">
    <w:abstractNumId w:val="19783256"/>
  </w:num>
  <w:num w:numId="3">
    <w:abstractNumId w:val="19783257"/>
  </w:num>
  <w:num w:numId="4">
    <w:abstractNumId w:val="19783258"/>
  </w:num>
  <w:num w:numId="5">
    <w:abstractNumId w:val="19783259"/>
  </w:num>
  <w:num w:numId="6">
    <w:abstractNumId w:val="1978326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2026-03-26T12:58:37Z</dcterms:created>
  <dc:creator>Apache POI</dc:creator>
</cp:coreProperties>
</file>