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8EF74">
      <w:pPr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建筑设备自控系统相关设备的使用说明书</w:t>
      </w:r>
    </w:p>
    <w:p w14:paraId="55BECA0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夏季（被动降温工况）</w:t>
      </w:r>
    </w:p>
    <w:p w14:paraId="6CFC4D2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屋面：玻璃百叶全开，顶部形成负压，快速排出中庭热空气；</w:t>
      </w:r>
    </w:p>
    <w:p w14:paraId="7A4E5D0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侧墙：木百叶开启 45°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，导入下部凉风，形成 “下进上出” 热压通风；</w:t>
      </w:r>
    </w:p>
    <w:p w14:paraId="05EEBAD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中庭：冷池持续蒸发降温，下沉气流贯穿整个建筑，替代机械制冷。</w:t>
      </w:r>
    </w:p>
    <w:p w14:paraId="768F26F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冬季（被动采暖工况）</w:t>
      </w:r>
    </w:p>
    <w:p w14:paraId="4CD95FD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屋面：玻璃百叶闭合，利用阳光辐射加热中庭，形成 “阳光间”；</w:t>
      </w:r>
    </w:p>
    <w:p w14:paraId="7E24725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侧墙：木百叶关闭，外开上悬窗微开，减少热散失，仅补充少量新风；</w:t>
      </w:r>
    </w:p>
    <w:p w14:paraId="2C5BAD0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中庭：热空气聚集在顶部，通过热压循环向周边房间供暖，降低采暖能耗。</w:t>
      </w:r>
    </w:p>
    <w:p w14:paraId="1961ABB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四、构造核心技术要点</w:t>
      </w:r>
    </w:p>
    <w:p w14:paraId="39ED29E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节能优先：全靠自然通风、遮阳、温室效应调节环境，无机械能耗依赖；</w:t>
      </w:r>
    </w:p>
    <w:p w14:paraId="7B5579A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低碳能源：沼气 + 湿气发电自给自足，年减排二氧化碳约 20%；</w:t>
      </w:r>
    </w:p>
    <w:p w14:paraId="564093B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热缓冲设计：中庭作为气候缓冲层，降低建筑主体冷热负荷 40% 以上；</w:t>
      </w:r>
    </w:p>
    <w:p w14:paraId="630758F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气密性控制：门窗节点采用密封胶条 + 保温层，杜绝冷桥，符合被动房标准。</w:t>
      </w:r>
    </w:p>
    <w:p w14:paraId="0DE47E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16879"/>
    <w:rsid w:val="57B1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2026-03-14T09:09:00Z</dcterms:created>
  <dc:creator>lucky    girl</dc:creator>
  <cp:lastModifiedBy>lucky    girl</cp:lastModifiedBy>
  <dcterms:modified xsi:type="dcterms:W3CDTF">2026-03-14T09:33:55Z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73672D6E2D904A959FA4E6C6EF97E9AB_11</vt:lpwstr>
  </property>
  <property fmtid="{D5CDD505-2E9C-101B-9397-08002B2CF9AE}" pid="4" name="KSOTemplateDocerSaveRecord">
    <vt:lpwstr>eyJoZGlkIjoiZTE3NDQ4ODkxZWU1YWI4NzE4MDlmNThlN2QxNDMyYzMiLCJ1c2VySWQiOiIxMTM2MzAyNTc0In0=</vt:lpwstr>
  </property>
</Properties>
</file>