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徽厅聚绿·天井承合--徽派建筑绿色营造智慧在城市会客厅设计的转译实践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项目名称：徽厅聚绿·天井承合--徽派建筑绿色营造智慧在城市会客厅设计的转译实践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围护结构提高19%或负荷降低%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全寿命期单位建筑面积碳排放强为25kgCO2/（m2·a）减碳率48.2%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