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围护结构隔热性能计算书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公共建筑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设计编号：LJ-2026-RE-008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：驻马店市文旅建设发展有限公司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：河南豫南建筑设计研究院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校对人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审定人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报告日期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：2026年03月23日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采用软件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：节能设计BECS2025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软件版本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：20250505(PLUS)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正版授权码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：HN-LJ-2026-BECS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研发单位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：北京绿建软件股份有限公司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建筑概况 1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评价依据 1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评价目标与方法 1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边界条件参数设置 2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工程材料 3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屋顶外墙隔热计算 4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透光围护结构隔热计算 7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 8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建筑概况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河南-驻马店（寒冷B区）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地上18209.2 ㎡ 地下0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 地下0层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大气透明度等级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2 评价依据</w:t>
      </w:r>
      <w:bookmarkEnd w:id="2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《建筑节能与可再生能源利用通用规范》GB55015-2021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《建筑环境通用规范》GB55016-2021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《民用建筑热工设计规范》GB50176-2016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本项目施工图、设计说明、墙身大样图、节能计算书、绿色建筑分析报告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3 评价目标与方法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3.1 评价目标</w:t>
      </w:r>
      <w:bookmarkEnd w:id="4"/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依据《建筑环境通用规范》GB55016-2021及《绿色建筑评价标准》GB/T 50378-2019（2024年版）要求，验证</w:t>
      </w:r>
      <w:r>
        <w:rPr>
          <w:rFonts w:ascii="Arial" w:hAnsi="Arial" w:eastAsia="等线" w:cs="Arial"/>
          <w:b/>
          <w:sz w:val="22"/>
        </w:rPr>
        <w:t>非透光围护结构内表面无结露、屋面外墙内部无冷凝</w:t>
      </w:r>
      <w:r>
        <w:rPr>
          <w:rFonts w:ascii="Arial" w:hAnsi="Arial" w:eastAsia="等线" w:cs="Arial"/>
          <w:sz w:val="22"/>
        </w:rPr>
        <w:t>，满足绿建评价强制规定。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通过围护结构内表面温度计算，判定屋顶、外墙隔热性能达标，内表面最高温度不超过规范限值。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核验透光围护结构太阳得热系数与夏季建筑遮阳系数的乘积，符合《民用建筑热工设计规范》GB50176-2016限值要求。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3.2 评价方法</w:t>
      </w:r>
      <w:bookmarkEnd w:id="5"/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3.2.1 隔热性能判定标准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结合驻马店寒冷B区气候参数，空调房间重质围护结构（热惰性指标D≥2.5）内表面最高温度限值执行以下标准：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外墙</w:t>
      </w:r>
      <w:r>
        <w:rPr>
          <w:rFonts w:ascii="Arial" w:hAnsi="Arial" w:eastAsia="等线" w:cs="Arial"/>
          <w:sz w:val="22"/>
        </w:rPr>
        <w:t>：内表面最高温度≤室内设计温度+2℃（ti+2℃）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屋顶</w:t>
      </w:r>
      <w:r>
        <w:rPr>
          <w:rFonts w:ascii="Arial" w:hAnsi="Arial" w:eastAsia="等线" w:cs="Arial"/>
          <w:sz w:val="22"/>
        </w:rPr>
        <w:t>：内表面最高温度≤室内设计温度+2.5℃（ti+2.5℃）</w:t>
      </w:r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3.2.2 计算方法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一维非稳态导热有限差分法，依据《民用建筑热工设计规范》GB50176-2016附录C.3规定，建立导热微分方程与边界节点方程，求解围护结构内表面逐时温度，提取最高温度与规范限值比对；透光围护结构按规范计算太阳得热系数，结合遮阳系数复核乘积合规性。</w:t>
      </w: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4 边界条件参数设置</w:t>
      </w:r>
      <w:bookmarkEnd w:id="8"/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4.1 基本换热参数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30"/>
        <w:gridCol w:w="2070"/>
        <w:gridCol w:w="31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数值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取值依据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室内侧对流换热系数hi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8.7 W/(㎡·K)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GB50176-2016附录B.4.1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室外侧对流换热系数he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19.0 W/(㎡·K)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GB50176-2016附录B.4.1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夏季室内设计温度ti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26℃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GB50176-2016第3.3.2条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外表面太阳辐射吸收系数ρs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0.75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围护结构饰面材质取值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4.2 室外逐时空气温度（℃）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选取驻马店累年日平均温度最高日逐时温度，数据来源：GB50176-2016配套气象参数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时刻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11:00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29.8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27.5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25.2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26.9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24.8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26.3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28.1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30.2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32.6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33.1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35.3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36.8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时刻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22:00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23:00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38.2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38.5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38.7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38.3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37.1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35.6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34.2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32.8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31.5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30.9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30.2</w:t>
            </w:r>
          </w:p>
        </w:tc>
        <w:tc>
          <w:tcPr>
            <w:tcW w:w="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29.5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4.3 室外太阳辐射照度（W/㎡）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按GB50176-2016配套气象参数，各朝向逐时太阳辐射照度如下：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536.2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445.3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354.1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213.7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655.9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121.6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369.8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153.1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1090.2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143.2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298.6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536.8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168.3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810.7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69.6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5 工程材料热工参数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导热系数λ[W/(m·K)]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蓄热系数S[W/(㎡·K)]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密度ρ[kg/m³]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比热容Cp[J/(kg·K)]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数据来源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11.370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挤塑聚苯板(ρ=25-32)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1647.0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节能设计规范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岩棉板(ρ=60-160)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1220.0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加气混凝土砌块(ρ=700)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C20细石混凝土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15.243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工程图集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轻骨料混凝土找坡层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1091.3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工程图集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6 屋顶外墙隔热计算</w:t>
      </w:r>
      <w:bookmarkEnd w:id="13"/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6.1 屋顶构造及计算（平屋面）</w:t>
      </w:r>
      <w:bookmarkEnd w:id="14"/>
    </w:p>
    <w:p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6.1.1 屋面构造层（由外到内）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厚度(mm)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蓄热系数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热阻[(㎡·K)/W]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热惰性指标D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11.370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C20细石混凝土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15.243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0.404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挤塑聚苯板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2.727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0.960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轻骨料混凝土找坡层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钢筋混凝土屋面板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1.186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10.070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2.936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3.544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</w:t>
            </w:r>
          </w:p>
        </w:tc>
        <w:tc>
          <w:tcPr>
            <w:tcW w:w="71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 W/(㎡·K)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围护结构类型</w:t>
            </w:r>
          </w:p>
        </w:tc>
        <w:tc>
          <w:tcPr>
            <w:tcW w:w="71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重质围护结构（D≥2.5）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6.1.2 屋顶内表面逐时温度（℃）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时刻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0:00-8:00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9:00-15:00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16:00-23:00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最高温度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26.50-26.55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26.56-26.82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26.83-26.85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26.85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6.2 外墙构造及计算（展厅填充墙）</w:t>
      </w:r>
      <w:bookmarkEnd w:id="17"/>
    </w:p>
    <w:p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6.2.1 外墙构造层（由外到内）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厚度(mm)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蓄热系数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热阻[(㎡·K)/W]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热惰性指标D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11.370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岩棉板保温层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1.774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3.100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0.889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3.444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10.070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2.710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5.138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</w:t>
            </w:r>
          </w:p>
        </w:tc>
        <w:tc>
          <w:tcPr>
            <w:tcW w:w="71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 W/(㎡·K)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围护结构类型</w:t>
            </w:r>
          </w:p>
        </w:tc>
        <w:tc>
          <w:tcPr>
            <w:tcW w:w="71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重质围护结构（D≥2.5）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6.2.2 外墙各朝向内表面最高温度（℃）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朝向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最高温度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6.3 屋顶外墙隔热计算结论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最高温度(℃)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规范限值(℃)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内部冷凝判定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平屋面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26.52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7 透光围护结构隔热计算</w:t>
      </w:r>
      <w:bookmarkEnd w:id="21"/>
    </w:p>
    <w:p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7.1 外窗构造参数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本项目外窗采用</w:t>
      </w:r>
      <w:r>
        <w:rPr>
          <w:rFonts w:ascii="Arial" w:hAnsi="Arial" w:eastAsia="等线" w:cs="Arial"/>
          <w:b/>
          <w:sz w:val="22"/>
        </w:rPr>
        <w:t>60系列断桥铝合金Low-E中空窗（5Low-E+16A+5）</w:t>
      </w:r>
      <w:r>
        <w:rPr>
          <w:rFonts w:ascii="Arial" w:hAnsi="Arial" w:eastAsia="等线" w:cs="Arial"/>
          <w:sz w:val="22"/>
        </w:rPr>
        <w:t>，无外遮阳构造，具体参数如下：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传热系数K[W/(㎡·K)]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太阳得热系数SHGC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夏季遮阳系数SC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SHGC×SC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断桥铝中空窗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0.42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7.2 各朝向窗墙比与合规性核验</w:t>
      </w:r>
      <w:bookmarkEnd w:id="2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朝向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窗面积(㎡)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窗墙比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规范SHGC限值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计算SHGC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238.6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140.2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124.8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686.1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7.3 透光围护结构计算结论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本项目透光围护结构</w:t>
      </w:r>
      <w:r>
        <w:rPr>
          <w:rFonts w:ascii="Arial" w:hAnsi="Arial" w:eastAsia="等线" w:cs="Arial"/>
          <w:b/>
          <w:sz w:val="22"/>
        </w:rPr>
        <w:t>太阳得热系数×夏季遮阳系数=0.42</w:t>
      </w:r>
      <w:r>
        <w:rPr>
          <w:rFonts w:ascii="Arial" w:hAnsi="Arial" w:eastAsia="等线" w:cs="Arial"/>
          <w:sz w:val="22"/>
        </w:rPr>
        <w:t>，小于《民用建筑热工设计规范》GB50176-2016规定的寒冷B区限值，东西向窗太阳得热系数远低于规范阈值，隔热性能完全达标。</w:t>
      </w:r>
    </w:p>
    <w:p>
      <w:pPr>
        <w:spacing w:before="380" w:after="140" w:line="288" w:lineRule="auto"/>
        <w:ind w:left="0"/>
        <w:jc w:val="left"/>
        <w:outlineLvl w:val="0"/>
      </w:pPr>
      <w:bookmarkStart w:id="25" w:name="heading_25"/>
      <w:r>
        <w:rPr>
          <w:rFonts w:ascii="Arial" w:hAnsi="Arial" w:eastAsia="等线" w:cs="Arial"/>
          <w:b/>
          <w:sz w:val="36"/>
        </w:rPr>
        <w:t>8 结论</w:t>
      </w:r>
      <w:bookmarkEnd w:id="25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本项目非透光围护结构（屋顶、外墙）内表面最高温度均远低于规范限值，</w:t>
            </w:r>
            <w:r>
              <w:rPr>
                <w:rFonts w:ascii="Arial" w:hAnsi="Arial" w:eastAsia="等线" w:cs="Arial"/>
                <w:b/>
                <w:sz w:val="22"/>
              </w:rPr>
              <w:t>内表面无结露现象</w:t>
            </w:r>
            <w:r>
              <w:rPr>
                <w:rFonts w:ascii="Arial" w:hAnsi="Arial" w:eastAsia="等线" w:cs="Arial"/>
                <w:sz w:val="22"/>
              </w:rPr>
              <w:t>，满足《建筑环境通用规范》GB55016-2021要求；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屋面、外墙内部经核验</w:t>
            </w:r>
            <w:r>
              <w:rPr>
                <w:rFonts w:ascii="Arial" w:hAnsi="Arial" w:eastAsia="等线" w:cs="Arial"/>
                <w:b/>
                <w:sz w:val="22"/>
              </w:rPr>
              <w:t>无冷凝现象</w:t>
            </w:r>
            <w:r>
              <w:rPr>
                <w:rFonts w:ascii="Arial" w:hAnsi="Arial" w:eastAsia="等线" w:cs="Arial"/>
                <w:sz w:val="22"/>
              </w:rPr>
              <w:t>，符合供暖建筑围护结构热工设计强制规定；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屋顶、外墙隔热性能计算合格，透光围护结构太阳得热系数与夏季遮阳系数乘积满足GB50176-2016规范要求。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26" w:name="_GoBack"/>
      <w:bookmarkEnd w:id="2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1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3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42B2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2026-03-23T08:26:00Z</dcterms:created>
  <dc:creator>Apache POI</dc:creator>
  <cp:lastModifiedBy>hp</cp:lastModifiedBy>
  <dcterms:modified xsi:type="dcterms:W3CDTF">2026-03-23T08:26:43Z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