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外部设施维修与管理记录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一、运维管理总则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项目基础信息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运维管理单位</w:t>
      </w:r>
      <w:r>
        <w:rPr>
          <w:rFonts w:ascii="Arial" w:hAnsi="Arial" w:eastAsia="等线" w:cs="Arial"/>
          <w:sz w:val="22"/>
        </w:rPr>
        <w:t>：驻马店市城投物业服务有限公司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运维周期</w:t>
      </w:r>
      <w:r>
        <w:rPr>
          <w:rFonts w:ascii="Arial" w:hAnsi="Arial" w:eastAsia="等线" w:cs="Arial"/>
          <w:sz w:val="22"/>
        </w:rPr>
        <w:t>：2025年11月10日—2026年3月22日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管理范围</w:t>
      </w:r>
      <w:r>
        <w:rPr>
          <w:rFonts w:ascii="Arial" w:hAnsi="Arial" w:eastAsia="等线" w:cs="Arial"/>
          <w:sz w:val="22"/>
        </w:rPr>
        <w:t>：外遮阳设施、太阳能利用设施、空调室外机位、外墙花池四类外部附属设施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管理依据</w:t>
      </w:r>
      <w:r>
        <w:rPr>
          <w:rFonts w:ascii="Arial" w:hAnsi="Arial" w:eastAsia="等线" w:cs="Arial"/>
          <w:sz w:val="22"/>
        </w:rPr>
        <w:t>：《绿色建筑评价标准》（GB/T 50378-2019）、项目施工图设计文件、外部设施专项检测报告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核心管理原则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本项目外部设施与建筑主体结构统一设计、同步施工，具备完善的安装、检修与维护条件。运维期间实行</w:t>
      </w:r>
      <w:r>
        <w:rPr>
          <w:rFonts w:ascii="Arial" w:hAnsi="Arial" w:eastAsia="等线" w:cs="Arial"/>
          <w:b/>
          <w:sz w:val="22"/>
        </w:rPr>
        <w:t>“定期巡检全覆盖、故障维修全闭环、台账记录全留存”</w:t>
      </w:r>
      <w:r>
        <w:rPr>
          <w:rFonts w:ascii="Arial" w:hAnsi="Arial" w:eastAsia="等线" w:cs="Arial"/>
          <w:sz w:val="22"/>
        </w:rPr>
        <w:t>管控模式，明确专人定岗负责，定期核查设施完整性、连接件牢固度、功能运行状态，发现隐患即时整改，保障外部设施安全耐久、正常运行，满足绿建评价相关要求。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二、外部设施定期检查记录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定期检查实行</w:t>
      </w:r>
      <w:r>
        <w:rPr>
          <w:rFonts w:ascii="Arial" w:hAnsi="Arial" w:eastAsia="等线" w:cs="Arial"/>
          <w:b/>
          <w:sz w:val="22"/>
        </w:rPr>
        <w:t>月度常规巡检+季度专项排查</w:t>
      </w:r>
      <w:r>
        <w:rPr>
          <w:rFonts w:ascii="Arial" w:hAnsi="Arial" w:eastAsia="等线" w:cs="Arial"/>
          <w:sz w:val="22"/>
        </w:rPr>
        <w:t>相结合，重点核查设施与主体结构连接可靠性、功能完好性、检修通道通畅性，所有检查结果实时登记、签字确认，留存备查。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检查设施类型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检查核心内容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检查结果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2025.11.15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全品类外部设施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预埋件牢固度、设施完整性、检修通道通畅性、运行状态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整体完好，无松动、无破损，检修空间充足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刘浩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季度首次专项排查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2025.12.12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外遮阳+外墙花池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遮阳构件启闭、花池防水排水、连接件防腐层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遮阳构件运行正常，花池无渗漏，局部防腐层轻微磨损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陈雪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月度常规巡检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2026.01.18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太阳能设施+空调室外机位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集热器支架、管路密封性、空调机位减震、排水系统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太阳能管路无渗漏，空调机位排水通畅，支架无松动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王健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冬季防冻专项检查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2026.02.15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全品类外部设施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节后复工排查、预埋件紧固度、设施功能复核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设施完好，1处遮阳百叶闭合不畅，空调机位局部积尘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李萌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节前+复工联动检查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2026.03.10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全品类外部设施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运维末期全面核查、维修整改复核、功能验收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所有隐患整改完毕，设施运行正常，满足使用要求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运维周期终期检查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三、外部设施维修整改记录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针对定期检查发现的问题，实行“即时登记、限时整改、复核销项”管理，维修后同步复核设施性能及与主体结构连接可靠性，确保达标后方可归档，全程留存维修痕迹。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维修日期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故障设施部位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问题描述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维修处置方案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维修结果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复核人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2025.12.18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外墙花池侧壁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局部防腐层磨损，存在锈蚀隐患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清理磨损部位，涂刷防腐防锈漆2遍，晾干固化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防腐层修复完好，无锈蚀风险，符合耐久要求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陈雪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2026.01.22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空调室外机位排水槽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杂物堵塞，排水不畅，存在积水隐患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清理槽内杂物，疏通排水管道，加装过滤网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排水通畅，无积水，防护措施到位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王健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2026.02.20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外遮阳百叶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1处百叶闭合不畅，转轴卡顿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拆卸百叶，清理转轴杂质，加注润滑脂，调试闭合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启闭顺畅，遮阳功能恢复正常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李萌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2026.03.12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太阳能集热器支架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1组支架地脚螺栓轻微松动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紧固地脚螺栓，复核支架承载力，做防松处理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支架牢固，与主体结构连接可靠，无松动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2026.03.18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空调机位防护百叶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局部百叶变形，影响散热与美观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校正变形百叶，更换破损卡扣，复位固定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百叶规整，散热正常，外观达标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刘浩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四、运维保障与检修条件说明</w:t>
      </w:r>
      <w:bookmarkEnd w:id="5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检修空间保障</w:t>
      </w:r>
      <w:r>
        <w:rPr>
          <w:rFonts w:ascii="Arial" w:hAnsi="Arial" w:eastAsia="等线" w:cs="Arial"/>
          <w:sz w:val="22"/>
        </w:rPr>
        <w:t>：外遮阳每层预留600mm宽检修平台，太阳能设施配备屋面专用爬梯及检修通道，空调机位预留800mm操作空间，外墙花池设专用检修口，所有设施均可独立拆装、便捷维护。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运维人员保障</w:t>
      </w:r>
      <w:r>
        <w:rPr>
          <w:rFonts w:ascii="Arial" w:hAnsi="Arial" w:eastAsia="等线" w:cs="Arial"/>
          <w:sz w:val="22"/>
        </w:rPr>
        <w:t>：配备专职运维人员4名，持证上岗，熟悉外部设施结构原理、检修流程及安全规范，定期开展专项培训。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备品备件保障</w:t>
      </w:r>
      <w:r>
        <w:rPr>
          <w:rFonts w:ascii="Arial" w:hAnsi="Arial" w:eastAsia="等线" w:cs="Arial"/>
          <w:sz w:val="22"/>
        </w:rPr>
        <w:t>：储备遮阳构件、密封胶条、地脚螺栓、排水管件等常用备件，确保故障维修即时响应、快速更换。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安全管控保障</w:t>
      </w:r>
      <w:r>
        <w:rPr>
          <w:rFonts w:ascii="Arial" w:hAnsi="Arial" w:eastAsia="等线" w:cs="Arial"/>
          <w:sz w:val="22"/>
        </w:rPr>
        <w:t>：所有外部设施预埋件、连接件定期复核力学性能，检修作业配备安全防护设备，杜绝高空作业、用电安全隐患。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五、综合管理评定结论</w:t>
      </w:r>
      <w:bookmarkEnd w:id="6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运维周期内，外遮阳、太阳能设施、空调室外机位、外墙花池等外部设施，严格按照规范开展定期检查与维修整改，检查记录、维修记录完整规范、可追溯；设施与主体结构连接可靠，安装、检修、维护条件完备，各项性能指标满足设计及绿建评价标准要求，运维管理评定为合格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7" w:name="_GoBack"/>
      <w:bookmarkEnd w:id="7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A926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2026-03-23T05:14:00Z</dcterms:created>
  <dc:creator>Apache POI</dc:creator>
  <cp:lastModifiedBy>hp</cp:lastModifiedBy>
  <dcterms:modified xsi:type="dcterms:W3CDTF">2026-03-23T05:14:53Z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