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5.1.2 室内气流组织模拟分析报告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编制目的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为落实《绿色建筑评价标准》（GB/T 50378-2019）第5.1.2条要求，即“应采取措施避免厨房、餐厅、打印复印室、卫生间、地下车库等区域的空气和污染物串通到其他空间；应防止厨房、卫生间的排气倒灌”，通过对本项目室内气流组织进行数值模拟分析，验证气流组织设计的合理性，明确污染物防控及排气倒灌防治措施的有效性，为绿建评价提供科学、准确的技术依据，确保室内空气质量符合规范要求，保障人员健康，特编制本报告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适用范围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报告适用于本绿色建筑项目室内气流组织模拟分析全过程，涵盖厨房、餐厅、打印复印室、卫生间、地下车库等重点污染区域，以及与这些区域相邻的办公、居住、公共活动等其他空间，重点分析气流走向、污染物扩散规律及排气系统运行效果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1.3 编制依据</w:t>
      </w:r>
      <w:bookmarkEnd w:id="3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《绿色建筑评价标准》（GB/T 50378-2019）第5.1.2条相关要求；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《民用建筑供暖通风与空气调节设计标准》（GB 50736-2012）；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《建筑环境学》（第四版）；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《通风与空调工程施工质量验收规范》（GB 50243-2016）；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本项目建筑设计图纸、暖通空调设计图纸及相关专业技术文件；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室内空气质量标准（GB/T 18883-2002）；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国家及地方关于室内通风、空气质量相关的规范、标准及要求。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1.4 模拟原则</w:t>
      </w:r>
      <w:bookmarkEnd w:id="4"/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真实性：模拟参数结合本项目实际设计参数、建筑布局及使用功能确定，确保模拟结果贴合项目实际情况；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科学性：采用专业气流模拟软件，遵循流体力学基本原理，合理设置模拟边界条件、网格划分及计算模型，确保模拟过程科学、严谨；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针对性：重点针对厨房、餐厅、打印复印室、卫生间、地下车库等重点区域，分析气流组织及污染物扩散情况，聚焦污染物串通及排气倒灌问题；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实用性：模拟结果用于验证气流组织设计的合理性，提出优化改进措施（若有），为施工、验收提供指导，满足绿建评价要求。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二、项目概况及模拟区域说明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2.1 项目概况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综合办公及配套设施项目，总建筑面积42680.30㎡，地上19层，地下2层。其中，地上1-3层为商业配套及公共服务区域（含厨房、餐厅、打印复印室），4-19层为办公区域（每层设置公共卫生间）；地下2层为机动车库、非机动车库及设备机房，地下1层设置员工卫生间及辅助用房。项目采用集中式通风空调系统，重点区域（厨房、卫生间、地下车库）设置独立排风系统，确保污染物及时排出，避免串通及倒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2.2 模拟区域划分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结合条款要求及项目实际，本次模拟选取以下重点区域及相邻空间，确保覆盖所有易产生污染物及易发生串通、倒灌的场景，具体划分如下：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厨房区域：地上2层餐厅配套厨房，面积约280㎡，设置排油烟系统及补风系统，相邻区域为餐厅及走廊；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餐厅区域：地上2层，面积约520㎡，与厨房相邻，设置新风及排风系统；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打印复印室：地上3层，面积约45㎡，设置独立排风系统，相邻区域为办公区域及走廊；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卫生间区域：地上4-19层每层公共卫生间（每层2间，每间面积约15㎡）、地下1层员工卫生间，均设置独立排风系统，相邻区域为办公区域、走廊；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地下车库：地下2层，面积约8900㎡，设置机械排风系统及补风系统，与地下1层辅助用房、楼梯间相通。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三、模拟方案设计</w:t>
      </w:r>
      <w:bookmarkEnd w:id="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3.1 模拟软件选择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室内气流组织模拟采用行业通用的CFD（计算流体力学）模拟软件，该软件可精准模拟室内气流速度、压力分布、污染物扩散轨迹，能够有效分析气流组织合理性及污染物串通、排气倒灌风险，模拟结果精度符合绿建评价及相关规范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3.2 模拟参数设置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结合项目设计图纸及实际使用场景，合理设置模拟参数，确保模拟结果真实可靠，具体参数如下：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" w:id="11"/>
      <w:r>
        <w:rPr>
          <w:rFonts w:eastAsia="等线" w:ascii="Arial" w:cs="Arial" w:hAnsi="Arial"/>
          <w:b w:val="true"/>
          <w:sz w:val="28"/>
        </w:rPr>
        <w:t>3.2.1 基础参数</w:t>
      </w:r>
      <w:bookmarkEnd w:id="11"/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室内环境参数：夏季室内设计温度26℃，冬季室内设计温度20℃，室内相对湿度40%-60%；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室外环境参数：夏季室外计算温度35℃，冬季室外计算温度-5℃，室外风速2.5m/s；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网格划分：采用非结构化网格，重点区域（厨房、卫生间、打印复印室）网格加密，网格尺寸0.5m×0.5m×0.5m，非重点区域网格尺寸1.0m×1.0m×1.0m，确保模拟精度；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计算精度：收敛精度10-6，计算步数不少于1000步，确保模拟结果稳定。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" w:id="12"/>
      <w:r>
        <w:rPr>
          <w:rFonts w:eastAsia="等线" w:ascii="Arial" w:cs="Arial" w:hAnsi="Arial"/>
          <w:b w:val="true"/>
          <w:sz w:val="28"/>
        </w:rPr>
        <w:t>3.2.2 各区域通风及污染物参数</w:t>
      </w:r>
      <w:bookmarkEnd w:id="1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模拟</w:t>
            </w:r>
            <w:r>
              <w:rPr>
                <w:rFonts w:eastAsia="等线" w:ascii="Arial" w:cs="Arial" w:hAnsi="Arial"/>
                <w:sz w:val="22"/>
              </w:rPr>
              <w:t>区域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通风方式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排风量（m³/h）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补风量（m³/h）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污染物类型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污染物初始浓度（mg/m³）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厨房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机械排风+机械补风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6000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5400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油烟、CO、VOCs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油烟1</w:t>
            </w:r>
            <w:r>
              <w:rPr>
                <w:rFonts w:eastAsia="等线" w:ascii="Arial" w:cs="Arial" w:hAnsi="Arial"/>
                <w:sz w:val="22"/>
              </w:rPr>
              <w:t>5.0、CO 8.0、VOCs 2.0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餐厅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机械新风+自然排风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3120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3120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CO₂、油烟残留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CO₂ 1200、油烟残留0.5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打印复印室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机械排风+自然补风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540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540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VOCs、粉尘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VOCs 1.5、粉尘 0.8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公共卫生间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机械排风+自然补风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360/间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360/间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氨气、硫化氢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氨气 </w:t>
            </w:r>
            <w:r>
              <w:rPr>
                <w:rFonts w:eastAsia="等线" w:ascii="Arial" w:cs="Arial" w:hAnsi="Arial"/>
                <w:sz w:val="22"/>
              </w:rPr>
              <w:t>0.5、硫化氢 0.1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地下车库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机械排风+机械补</w:t>
            </w:r>
            <w:r>
              <w:rPr>
                <w:rFonts w:eastAsia="等线" w:ascii="Arial" w:cs="Arial" w:hAnsi="Arial"/>
                <w:sz w:val="22"/>
              </w:rPr>
              <w:t>风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89000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80100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CO、NOₓ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 10.0、NOₓ 0.5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3.3 模拟边界条件设置</w:t>
      </w:r>
      <w:bookmarkEnd w:id="13"/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围护结构：墙体、楼板按项目实际材料设置热传导系数，门窗按实际规格设置气密性，避免气流泄漏；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通风口：排风系统、补风系统、新风系统的风口位置、尺寸按设计图纸设置，风口风速按设计参数设定；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污染物源：污染物排放位置按实际使用场景设置（如厨房油烟源位于灶台上方，打印复印室污染物源位于设备附近，地下车库污染物源均匀分布）；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压力边界：室内外压力差按规范要求设置，确保排风系统正常运行，避免排气倒灌；重点区域（厨房、卫生间）设置负压，防止污染物串通。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四、模拟结果分析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本次模拟重点分析各重点区域气流组织、污染物扩散规律、室内外压力分布，验证是否存在污染物串通及排气倒灌现象，具体分析结果如下：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4.1 气流组织分析</w:t>
      </w:r>
      <w:bookmarkEnd w:id="15"/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厨房区域：气流由补风口均匀送入，沿灶台上方流向排风口，排风速度稳定在3.5-4.0m/s，气流组织顺畅，无明显涡流，能够快速将油烟及污染物排出，厨房内部形成稳定负压（负压值-5Pa至-8Pa），有效防止气流向相邻餐厅及走廊扩散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餐厅区域：新风由顶部新风口均匀送入，气流沿人员活动区域扩散，经窗户自然排风排出，室内气流速度保持在0.2-0.3m/s，符合人体舒适要求，与厨房相邻区域气流无反向流动，无厨房污染物渗入；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打印复印室：气流由门窗自然补入，经排风系统集中排出，室内气流形成定向流动，污染物源附近气流速度略高（0.3-0.4m/s），能够快速带走污染物，室内保持微负压（负压值-3Pa至-5Pa），与相邻办公区域气流无串通，无污染物扩散至办公区域；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卫生间区域：气流由门窗自然补入，经顶部排风系统排出，室内形成稳定负压（负压值-4Pa至-6Pa），气流速度均匀，无死角，能够有效排出氨气、硫化氢等污染物，与相邻办公区域、走廊无气流串通，无异味扩散；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下车库：机械补风系统从车库入口及顶部补风口送入新鲜空气，气流沿车库地面均匀扩散，经底部排风系统排出，室内气流速度保持在0.25-0.35m/s，车库内部压力略低于室外（负压值-2Pa至-3Pa），与地下1层辅助用房、楼梯间气流流动有序，无污染物串通至地上区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4.2 污染物扩散分析</w:t>
      </w:r>
      <w:bookmarkEnd w:id="16"/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厨房区域：油烟及CO、VOCs等污染物经排油烟系统快速排出，污染物在厨房内停留时间不超过10s，厨房出口处污染物浓度降至油烟0.3mg/m³、CO 0.5mg/m³、VOCs 0.1mg/m³，远低于规范限值，无污染物扩散至餐厅及走廊；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餐厅区域：CO₂及油烟残留浓度均匀分布，经自然排风排出后，室内CO₂浓度维持在800-1000mg/m³，油烟残留浓度低于0.1mg/m³，符合室内空气质量标准，无污染物串通至其他区域；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打印复印室：VOCs及粉尘经排风系统排出后，室内VOCs浓度降至0.2mg/m³以下，粉尘浓度降至0.1mg/m³以下，无污染物扩散至相邻办公区域及走廊；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卫生间区域：氨气、硫化氢等污染物经排风系统排出后，室内氨气浓度降至0.1mg/m³以下，硫化氢浓度降至0.02mg/m³以下，无异味及污染物串通至相邻空间；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地下车库：CO、NOₓ等污染物经机械排风系统排出后，室内CO浓度降至1.0mg/m³以下，NOₓ浓度降至0.1mg/m³以下，符合地下车库空气质量要求，无污染物串通至地上楼层及其他区域。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4.3 排气倒灌验证分析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本次模拟针对厨房、卫生间排气系统，模拟了不同工况（正常运行、极端天气、排风系统故障）下的排气倒灌情况，结果如下：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正常工况：厨房、卫生间排风系统正常运行，室内保持稳定负压，排气口风速稳定，无排气倒灌现象；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极端天气（如暴雨、大风）：室外风速增至5m/s，模拟显示排风系统仍能正常运行，排气口压力高于室外压力，无室外空气及污染物倒灌至室内；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排风系统故障：模拟排风系统停止运行，此时厨房、卫生间室内压力与室外趋于平衡，无明显倒灌现象；同时，因项目在排风系统出口设置了止回阀，有效防止了排气倒灌，符合条款要求。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4.4 模拟结论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综合本次气流组织模拟分析结果，得出以下结论：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本项目室内气流组织设计合理，各重点区域（厨房、餐厅、打印复印室、卫生间、地下车库）气流流动顺畅，无明显涡流及死角，能够快速排出污染物；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重点污染区域均形成稳定负压，有效避免了空气及污染物串通到其他空间，污染物排放浓度均低于规范限值，满足室内空气质量要求；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厨房、卫生间排气系统设置合理，配备止回阀等防倒灌措施，在正常工况、极端天气及系统故障等情况下，均无排气倒灌现象，符合《绿色建筑评价标准》5.1.2条要求。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五、防控措施及优化建议</w:t>
      </w:r>
      <w:bookmarkEnd w:id="1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5.1 现有防控措施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结合模拟结果，本项目已采取以下措施，有效避免污染物串通及排气倒灌，具体如下：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分区通风：厨房、打印复印室、卫生间、地下车库等重点区域均设置独立排风系统，与其他空间通风系统完全分离，避免交叉污染；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压力控制：重点污染区域设计为负压区域，通过合理匹配排风量与补风量，确保室内压力低于相邻空间，防止污染物扩散；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防倒灌措施：厨房排油烟系统、卫生间排风系统出口均设置止回阀，防止室外空气及污染物倒灌；地下车库排风系统设置防回流装置，避免废气回流；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污染物净化：厨房排油烟系统配备高效油烟净化器，打印复印室排风系统配备活性炭过滤装置，地下车库排风系统设置尾气净化装置，降低污染物排放浓度。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5.2 优化建议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结合模拟分析结果，为进一步提升防控效果，提出以下优化建议：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厨房区域：在厨房与餐厅之间设置密封隔断及防火门，进一步加强密封性能，避免少量油烟残留扩散至餐厅；定期清洗油烟净化器及排风管道，确保排风效率；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打印复印室：在室内设置空气质量监测装置，当VOCs浓度超标时，自动加大排风量，提升污染物排出效率；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卫生间区域：定期检查排风系统运行状态及止回阀密封性，及时更换损坏的止回阀，确保无倒灌现象；</w:t>
      </w:r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地下车库：在车库入口及楼梯间设置风幕机，减少室外空气与车库内空气的对流，进一步防止污染物串通；定期检测车库内空气质量，确保排风系统正常运行。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六、施工及运维要求</w:t>
      </w:r>
      <w:bookmarkEnd w:id="2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6.1 施工要求</w:t>
      </w:r>
      <w:bookmarkEnd w:id="23"/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施工单位需严格按照暖通空调设计图纸及本报告要求，安装通风、排风系统，确保风口位置、尺寸、风速符合设计参数；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重点区域（厨房、卫生间）的排风管道、止回阀安装需牢固、密封，避免管道泄漏，确保室内负压稳定；</w:t>
      </w:r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施工过程中需对通风系统进行气密性检测，检测合格后方可进行下一道工序；施工完成后，进行通风系统调试，确保气流组织及污染物排放符合模拟要求。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6.2 运维要求</w:t>
      </w:r>
      <w:bookmarkEnd w:id="24"/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建立通风系统运维台账，安排专人负责日常检查、维护，定期清洗排风管道、过滤装置、油烟净化器，确保排风系统运行效率；</w:t>
      </w:r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定期检测各重点区域室内空气质量及气流组织，每季度检测一次污染物浓度，每半年检测一次气流速度及压力分布，发现问题及时处理；</w:t>
      </w:r>
    </w:p>
    <w:p>
      <w:pPr>
        <w:numPr>
          <w:numId w:val="5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定期检查止回阀、风幕机等防倒灌装置的运行状态，及时更换损坏部件，确保无排气倒灌现象；</w:t>
      </w:r>
    </w:p>
    <w:p>
      <w:pPr>
        <w:numPr>
          <w:numId w:val="5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根据实际使用情况，适时调整通风系统运行参数，确保污染物防控效果，满足室内空气质量要求及绿建评价标准。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七、附则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本报告严格遵循《绿色建筑评价标准》（GB/T 50378-2019）第5.1.2条要求，模拟过程科学、严谨，模拟结果真实、可靠，未尽事宜，按照国家及地方相关规范、标准执行；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本报告由本项目建设单位负责解释，设计单位、施工单位、监理单位需严格按照本报告要求执行，确保防控措施落地见效；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本报告及相关佐证材料（模拟计算书、通风系统调试记录、空气质量检测报告等）留存归档，作为绿建评价的重要佐证材料；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本报告自编制完成之日起生效，若项目设计方案调整，需重新进行气流组织模拟分析，更新本报告。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八、附件</w:t>
      </w:r>
      <w:bookmarkEnd w:id="26"/>
    </w:p>
    <w:p>
      <w:pPr>
        <w:numPr>
          <w:numId w:val="5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附件1：室内气流组织模拟计算书（含网格划分图、模拟参数设置表）；</w:t>
      </w:r>
    </w:p>
    <w:p>
      <w:pPr>
        <w:numPr>
          <w:numId w:val="5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附件2：各区域气流速度、压力分布模拟图；</w:t>
      </w:r>
    </w:p>
    <w:p>
      <w:pPr>
        <w:numPr>
          <w:numId w:val="5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附件3：污染物扩散轨迹模拟图；</w:t>
      </w:r>
    </w:p>
    <w:p>
      <w:pPr>
        <w:numPr>
          <w:numId w:val="5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附件4：通风系统调试记录；</w:t>
      </w:r>
    </w:p>
    <w:p>
      <w:pPr>
        <w:numPr>
          <w:numId w:val="6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附件5：室内空气质量检测报告；</w:t>
      </w:r>
    </w:p>
    <w:p>
      <w:pPr>
        <w:numPr>
          <w:numId w:val="6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附件6：暖通空调设计图纸（节选：通风、排风系统）。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48183">
    <w:lvl>
      <w:numFmt w:val="bullet"/>
      <w:suff w:val="tab"/>
      <w:lvlText w:val="•"/>
      <w:rPr>
        <w:color w:val="3370ff"/>
      </w:rPr>
    </w:lvl>
  </w:abstractNum>
  <w:abstractNum w:abstractNumId="48184">
    <w:lvl>
      <w:numFmt w:val="bullet"/>
      <w:suff w:val="tab"/>
      <w:lvlText w:val="•"/>
      <w:rPr>
        <w:color w:val="3370ff"/>
      </w:rPr>
    </w:lvl>
  </w:abstractNum>
  <w:abstractNum w:abstractNumId="48185">
    <w:lvl>
      <w:numFmt w:val="bullet"/>
      <w:suff w:val="tab"/>
      <w:lvlText w:val="•"/>
      <w:rPr>
        <w:color w:val="3370ff"/>
      </w:rPr>
    </w:lvl>
  </w:abstractNum>
  <w:abstractNum w:abstractNumId="48186">
    <w:lvl>
      <w:numFmt w:val="bullet"/>
      <w:suff w:val="tab"/>
      <w:lvlText w:val="•"/>
      <w:rPr>
        <w:color w:val="3370ff"/>
      </w:rPr>
    </w:lvl>
  </w:abstractNum>
  <w:abstractNum w:abstractNumId="48187">
    <w:lvl>
      <w:numFmt w:val="bullet"/>
      <w:suff w:val="tab"/>
      <w:lvlText w:val="•"/>
      <w:rPr>
        <w:color w:val="3370ff"/>
      </w:rPr>
    </w:lvl>
  </w:abstractNum>
  <w:abstractNum w:abstractNumId="48188">
    <w:lvl>
      <w:numFmt w:val="bullet"/>
      <w:suff w:val="tab"/>
      <w:lvlText w:val="•"/>
      <w:rPr>
        <w:color w:val="3370ff"/>
      </w:rPr>
    </w:lvl>
  </w:abstractNum>
  <w:abstractNum w:abstractNumId="48189">
    <w:lvl>
      <w:numFmt w:val="bullet"/>
      <w:suff w:val="tab"/>
      <w:lvlText w:val="•"/>
      <w:rPr>
        <w:color w:val="3370ff"/>
      </w:rPr>
    </w:lvl>
  </w:abstractNum>
  <w:abstractNum w:abstractNumId="48190">
    <w:lvl>
      <w:numFmt w:val="bullet"/>
      <w:suff w:val="tab"/>
      <w:lvlText w:val="•"/>
      <w:rPr>
        <w:color w:val="3370ff"/>
      </w:rPr>
    </w:lvl>
  </w:abstractNum>
  <w:abstractNum w:abstractNumId="48191">
    <w:lvl>
      <w:numFmt w:val="bullet"/>
      <w:suff w:val="tab"/>
      <w:lvlText w:val="•"/>
      <w:rPr>
        <w:color w:val="3370ff"/>
      </w:rPr>
    </w:lvl>
  </w:abstractNum>
  <w:abstractNum w:abstractNumId="48192">
    <w:lvl>
      <w:numFmt w:val="bullet"/>
      <w:suff w:val="tab"/>
      <w:lvlText w:val="•"/>
      <w:rPr>
        <w:color w:val="3370ff"/>
      </w:rPr>
    </w:lvl>
  </w:abstractNum>
  <w:abstractNum w:abstractNumId="48193">
    <w:lvl>
      <w:numFmt w:val="bullet"/>
      <w:suff w:val="tab"/>
      <w:lvlText w:val="•"/>
      <w:rPr>
        <w:color w:val="3370ff"/>
      </w:rPr>
    </w:lvl>
  </w:abstractNum>
  <w:abstractNum w:abstractNumId="48194">
    <w:lvl>
      <w:numFmt w:val="bullet"/>
      <w:suff w:val="tab"/>
      <w:lvlText w:val="•"/>
      <w:rPr>
        <w:color w:val="3370ff"/>
      </w:rPr>
    </w:lvl>
  </w:abstractNum>
  <w:abstractNum w:abstractNumId="48195">
    <w:lvl>
      <w:numFmt w:val="bullet"/>
      <w:suff w:val="tab"/>
      <w:lvlText w:val="•"/>
      <w:rPr>
        <w:color w:val="3370ff"/>
      </w:rPr>
    </w:lvl>
  </w:abstractNum>
  <w:abstractNum w:abstractNumId="48196">
    <w:lvl>
      <w:numFmt w:val="bullet"/>
      <w:suff w:val="tab"/>
      <w:lvlText w:val="•"/>
      <w:rPr>
        <w:color w:val="3370ff"/>
      </w:rPr>
    </w:lvl>
  </w:abstractNum>
  <w:abstractNum w:abstractNumId="48197">
    <w:lvl>
      <w:numFmt w:val="bullet"/>
      <w:suff w:val="tab"/>
      <w:lvlText w:val="•"/>
      <w:rPr>
        <w:color w:val="3370ff"/>
      </w:rPr>
    </w:lvl>
  </w:abstractNum>
  <w:abstractNum w:abstractNumId="48198">
    <w:lvl>
      <w:numFmt w:val="bullet"/>
      <w:suff w:val="tab"/>
      <w:lvlText w:val="•"/>
      <w:rPr>
        <w:color w:val="3370ff"/>
      </w:rPr>
    </w:lvl>
  </w:abstractNum>
  <w:abstractNum w:abstractNumId="48199">
    <w:lvl>
      <w:numFmt w:val="bullet"/>
      <w:suff w:val="tab"/>
      <w:lvlText w:val="•"/>
      <w:rPr>
        <w:color w:val="3370ff"/>
      </w:rPr>
    </w:lvl>
  </w:abstractNum>
  <w:abstractNum w:abstractNumId="48200">
    <w:lvl>
      <w:numFmt w:val="bullet"/>
      <w:suff w:val="tab"/>
      <w:lvlText w:val="•"/>
      <w:rPr>
        <w:color w:val="3370ff"/>
      </w:rPr>
    </w:lvl>
  </w:abstractNum>
  <w:abstractNum w:abstractNumId="48201">
    <w:lvl>
      <w:numFmt w:val="bullet"/>
      <w:suff w:val="tab"/>
      <w:lvlText w:val="•"/>
      <w:rPr>
        <w:color w:val="3370ff"/>
      </w:rPr>
    </w:lvl>
  </w:abstractNum>
  <w:abstractNum w:abstractNumId="48202">
    <w:lvl>
      <w:numFmt w:val="bullet"/>
      <w:suff w:val="tab"/>
      <w:lvlText w:val="•"/>
      <w:rPr>
        <w:color w:val="3370ff"/>
      </w:rPr>
    </w:lvl>
  </w:abstractNum>
  <w:abstractNum w:abstractNumId="48203">
    <w:lvl>
      <w:numFmt w:val="bullet"/>
      <w:suff w:val="tab"/>
      <w:lvlText w:val="•"/>
      <w:rPr>
        <w:color w:val="3370ff"/>
      </w:rPr>
    </w:lvl>
  </w:abstractNum>
  <w:abstractNum w:abstractNumId="48204">
    <w:lvl>
      <w:numFmt w:val="bullet"/>
      <w:suff w:val="tab"/>
      <w:lvlText w:val="•"/>
      <w:rPr>
        <w:color w:val="3370ff"/>
      </w:rPr>
    </w:lvl>
  </w:abstractNum>
  <w:abstractNum w:abstractNumId="48205">
    <w:lvl>
      <w:numFmt w:val="bullet"/>
      <w:suff w:val="tab"/>
      <w:lvlText w:val="•"/>
      <w:rPr>
        <w:color w:val="3370ff"/>
      </w:rPr>
    </w:lvl>
  </w:abstractNum>
  <w:abstractNum w:abstractNumId="48206">
    <w:lvl>
      <w:numFmt w:val="bullet"/>
      <w:suff w:val="tab"/>
      <w:lvlText w:val="•"/>
      <w:rPr>
        <w:color w:val="3370ff"/>
      </w:rPr>
    </w:lvl>
  </w:abstractNum>
  <w:abstractNum w:abstractNumId="48207">
    <w:lvl>
      <w:numFmt w:val="bullet"/>
      <w:suff w:val="tab"/>
      <w:lvlText w:val="•"/>
      <w:rPr>
        <w:color w:val="3370ff"/>
      </w:rPr>
    </w:lvl>
  </w:abstractNum>
  <w:abstractNum w:abstractNumId="48208">
    <w:lvl>
      <w:numFmt w:val="bullet"/>
      <w:suff w:val="tab"/>
      <w:lvlText w:val="•"/>
      <w:rPr>
        <w:color w:val="3370ff"/>
      </w:rPr>
    </w:lvl>
  </w:abstractNum>
  <w:abstractNum w:abstractNumId="48209">
    <w:lvl>
      <w:numFmt w:val="bullet"/>
      <w:suff w:val="tab"/>
      <w:lvlText w:val="•"/>
      <w:rPr>
        <w:color w:val="3370ff"/>
      </w:rPr>
    </w:lvl>
  </w:abstractNum>
  <w:abstractNum w:abstractNumId="48210">
    <w:lvl>
      <w:numFmt w:val="bullet"/>
      <w:suff w:val="tab"/>
      <w:lvlText w:val="•"/>
      <w:rPr>
        <w:color w:val="3370ff"/>
      </w:rPr>
    </w:lvl>
  </w:abstractNum>
  <w:abstractNum w:abstractNumId="48211">
    <w:lvl>
      <w:numFmt w:val="bullet"/>
      <w:suff w:val="tab"/>
      <w:lvlText w:val="•"/>
      <w:rPr>
        <w:color w:val="3370ff"/>
      </w:rPr>
    </w:lvl>
  </w:abstractNum>
  <w:abstractNum w:abstractNumId="48212">
    <w:lvl>
      <w:numFmt w:val="bullet"/>
      <w:suff w:val="tab"/>
      <w:lvlText w:val="•"/>
      <w:rPr>
        <w:color w:val="3370ff"/>
      </w:rPr>
    </w:lvl>
  </w:abstractNum>
  <w:abstractNum w:abstractNumId="48213">
    <w:lvl>
      <w:numFmt w:val="bullet"/>
      <w:suff w:val="tab"/>
      <w:lvlText w:val="•"/>
      <w:rPr>
        <w:color w:val="3370ff"/>
      </w:rPr>
    </w:lvl>
  </w:abstractNum>
  <w:abstractNum w:abstractNumId="48214">
    <w:lvl>
      <w:numFmt w:val="bullet"/>
      <w:suff w:val="tab"/>
      <w:lvlText w:val="•"/>
      <w:rPr>
        <w:color w:val="3370ff"/>
      </w:rPr>
    </w:lvl>
  </w:abstractNum>
  <w:abstractNum w:abstractNumId="48215">
    <w:lvl>
      <w:numFmt w:val="bullet"/>
      <w:suff w:val="tab"/>
      <w:lvlText w:val="•"/>
      <w:rPr>
        <w:color w:val="3370ff"/>
      </w:rPr>
    </w:lvl>
  </w:abstractNum>
  <w:abstractNum w:abstractNumId="48216">
    <w:lvl>
      <w:numFmt w:val="bullet"/>
      <w:suff w:val="tab"/>
      <w:lvlText w:val="•"/>
      <w:rPr>
        <w:color w:val="3370ff"/>
      </w:rPr>
    </w:lvl>
  </w:abstractNum>
  <w:abstractNum w:abstractNumId="48217">
    <w:lvl>
      <w:numFmt w:val="bullet"/>
      <w:suff w:val="tab"/>
      <w:lvlText w:val="•"/>
      <w:rPr>
        <w:color w:val="3370ff"/>
      </w:rPr>
    </w:lvl>
  </w:abstractNum>
  <w:abstractNum w:abstractNumId="48218">
    <w:lvl>
      <w:numFmt w:val="bullet"/>
      <w:suff w:val="tab"/>
      <w:lvlText w:val="•"/>
      <w:rPr>
        <w:color w:val="3370ff"/>
      </w:rPr>
    </w:lvl>
  </w:abstractNum>
  <w:abstractNum w:abstractNumId="48219">
    <w:lvl>
      <w:numFmt w:val="bullet"/>
      <w:suff w:val="tab"/>
      <w:lvlText w:val="•"/>
      <w:rPr>
        <w:color w:val="3370ff"/>
      </w:rPr>
    </w:lvl>
  </w:abstractNum>
  <w:abstractNum w:abstractNumId="48220">
    <w:lvl>
      <w:numFmt w:val="bullet"/>
      <w:suff w:val="tab"/>
      <w:lvlText w:val="•"/>
      <w:rPr>
        <w:color w:val="3370ff"/>
      </w:rPr>
    </w:lvl>
  </w:abstractNum>
  <w:abstractNum w:abstractNumId="48221">
    <w:lvl>
      <w:numFmt w:val="bullet"/>
      <w:suff w:val="tab"/>
      <w:lvlText w:val="•"/>
      <w:rPr>
        <w:color w:val="3370ff"/>
      </w:rPr>
    </w:lvl>
  </w:abstractNum>
  <w:abstractNum w:abstractNumId="48222">
    <w:lvl>
      <w:numFmt w:val="bullet"/>
      <w:suff w:val="tab"/>
      <w:lvlText w:val="•"/>
      <w:rPr>
        <w:color w:val="3370ff"/>
      </w:rPr>
    </w:lvl>
  </w:abstractNum>
  <w:abstractNum w:abstractNumId="48223">
    <w:lvl>
      <w:numFmt w:val="bullet"/>
      <w:suff w:val="tab"/>
      <w:lvlText w:val="•"/>
      <w:rPr>
        <w:color w:val="3370ff"/>
      </w:rPr>
    </w:lvl>
  </w:abstractNum>
  <w:abstractNum w:abstractNumId="48224">
    <w:lvl>
      <w:numFmt w:val="bullet"/>
      <w:suff w:val="tab"/>
      <w:lvlText w:val="•"/>
      <w:rPr>
        <w:color w:val="3370ff"/>
      </w:rPr>
    </w:lvl>
  </w:abstractNum>
  <w:abstractNum w:abstractNumId="48225">
    <w:lvl>
      <w:numFmt w:val="bullet"/>
      <w:suff w:val="tab"/>
      <w:lvlText w:val="•"/>
      <w:rPr>
        <w:color w:val="3370ff"/>
      </w:rPr>
    </w:lvl>
  </w:abstractNum>
  <w:abstractNum w:abstractNumId="48226">
    <w:lvl>
      <w:numFmt w:val="bullet"/>
      <w:suff w:val="tab"/>
      <w:lvlText w:val="•"/>
      <w:rPr>
        <w:color w:val="3370ff"/>
      </w:rPr>
    </w:lvl>
  </w:abstractNum>
  <w:abstractNum w:abstractNumId="48227">
    <w:lvl>
      <w:numFmt w:val="bullet"/>
      <w:suff w:val="tab"/>
      <w:lvlText w:val="•"/>
      <w:rPr>
        <w:color w:val="3370ff"/>
      </w:rPr>
    </w:lvl>
  </w:abstractNum>
  <w:abstractNum w:abstractNumId="48228">
    <w:lvl>
      <w:numFmt w:val="bullet"/>
      <w:suff w:val="tab"/>
      <w:lvlText w:val="•"/>
      <w:rPr>
        <w:color w:val="3370ff"/>
      </w:rPr>
    </w:lvl>
  </w:abstractNum>
  <w:abstractNum w:abstractNumId="48229">
    <w:lvl>
      <w:numFmt w:val="bullet"/>
      <w:suff w:val="tab"/>
      <w:lvlText w:val="•"/>
      <w:rPr>
        <w:color w:val="3370ff"/>
      </w:rPr>
    </w:lvl>
  </w:abstractNum>
  <w:abstractNum w:abstractNumId="48230">
    <w:lvl>
      <w:numFmt w:val="bullet"/>
      <w:suff w:val="tab"/>
      <w:lvlText w:val="•"/>
      <w:rPr>
        <w:color w:val="3370ff"/>
      </w:rPr>
    </w:lvl>
  </w:abstractNum>
  <w:abstractNum w:abstractNumId="48231">
    <w:lvl>
      <w:numFmt w:val="bullet"/>
      <w:suff w:val="tab"/>
      <w:lvlText w:val="•"/>
      <w:rPr>
        <w:color w:val="3370ff"/>
      </w:rPr>
    </w:lvl>
  </w:abstractNum>
  <w:abstractNum w:abstractNumId="48232">
    <w:lvl>
      <w:numFmt w:val="bullet"/>
      <w:suff w:val="tab"/>
      <w:lvlText w:val="•"/>
      <w:rPr>
        <w:color w:val="3370ff"/>
      </w:rPr>
    </w:lvl>
  </w:abstractNum>
  <w:abstractNum w:abstractNumId="48233">
    <w:lvl>
      <w:numFmt w:val="bullet"/>
      <w:suff w:val="tab"/>
      <w:lvlText w:val="•"/>
      <w:rPr>
        <w:color w:val="3370ff"/>
      </w:rPr>
    </w:lvl>
  </w:abstractNum>
  <w:abstractNum w:abstractNumId="48234">
    <w:lvl>
      <w:numFmt w:val="bullet"/>
      <w:suff w:val="tab"/>
      <w:lvlText w:val="•"/>
      <w:rPr>
        <w:color w:val="3370ff"/>
      </w:rPr>
    </w:lvl>
  </w:abstractNum>
  <w:abstractNum w:abstractNumId="48235">
    <w:lvl>
      <w:numFmt w:val="bullet"/>
      <w:suff w:val="tab"/>
      <w:lvlText w:val="•"/>
      <w:rPr>
        <w:color w:val="3370ff"/>
      </w:rPr>
    </w:lvl>
  </w:abstractNum>
  <w:abstractNum w:abstractNumId="48236">
    <w:lvl>
      <w:numFmt w:val="bullet"/>
      <w:suff w:val="tab"/>
      <w:lvlText w:val="•"/>
      <w:rPr>
        <w:color w:val="3370ff"/>
      </w:rPr>
    </w:lvl>
  </w:abstractNum>
  <w:abstractNum w:abstractNumId="48237">
    <w:lvl>
      <w:numFmt w:val="bullet"/>
      <w:suff w:val="tab"/>
      <w:lvlText w:val="•"/>
      <w:rPr>
        <w:color w:val="3370ff"/>
      </w:rPr>
    </w:lvl>
  </w:abstractNum>
  <w:abstractNum w:abstractNumId="48238">
    <w:lvl>
      <w:numFmt w:val="bullet"/>
      <w:suff w:val="tab"/>
      <w:lvlText w:val="•"/>
      <w:rPr>
        <w:color w:val="3370ff"/>
      </w:rPr>
    </w:lvl>
  </w:abstractNum>
  <w:abstractNum w:abstractNumId="48239">
    <w:lvl>
      <w:numFmt w:val="bullet"/>
      <w:suff w:val="tab"/>
      <w:lvlText w:val="•"/>
      <w:rPr>
        <w:color w:val="3370ff"/>
      </w:rPr>
    </w:lvl>
  </w:abstractNum>
  <w:abstractNum w:abstractNumId="48240">
    <w:lvl>
      <w:numFmt w:val="bullet"/>
      <w:suff w:val="tab"/>
      <w:lvlText w:val="•"/>
      <w:rPr>
        <w:color w:val="3370ff"/>
      </w:rPr>
    </w:lvl>
  </w:abstractNum>
  <w:abstractNum w:abstractNumId="48241">
    <w:lvl>
      <w:numFmt w:val="bullet"/>
      <w:suff w:val="tab"/>
      <w:lvlText w:val="•"/>
      <w:rPr>
        <w:color w:val="3370ff"/>
      </w:rPr>
    </w:lvl>
  </w:abstractNum>
  <w:abstractNum w:abstractNumId="48242">
    <w:lvl>
      <w:numFmt w:val="bullet"/>
      <w:suff w:val="tab"/>
      <w:lvlText w:val="•"/>
      <w:rPr>
        <w:color w:val="3370ff"/>
      </w:rPr>
    </w:lvl>
  </w:abstractNum>
  <w:abstractNum w:abstractNumId="48243">
    <w:lvl>
      <w:numFmt w:val="bullet"/>
      <w:suff w:val="tab"/>
      <w:lvlText w:val="•"/>
      <w:rPr>
        <w:color w:val="3370ff"/>
      </w:rPr>
    </w:lvl>
  </w:abstractNum>
  <w:num w:numId="1">
    <w:abstractNumId w:val="48183"/>
  </w:num>
  <w:num w:numId="2">
    <w:abstractNumId w:val="48184"/>
  </w:num>
  <w:num w:numId="3">
    <w:abstractNumId w:val="48185"/>
  </w:num>
  <w:num w:numId="4">
    <w:abstractNumId w:val="48186"/>
  </w:num>
  <w:num w:numId="5">
    <w:abstractNumId w:val="48187"/>
  </w:num>
  <w:num w:numId="6">
    <w:abstractNumId w:val="48188"/>
  </w:num>
  <w:num w:numId="7">
    <w:abstractNumId w:val="48189"/>
  </w:num>
  <w:num w:numId="8">
    <w:abstractNumId w:val="48190"/>
  </w:num>
  <w:num w:numId="9">
    <w:abstractNumId w:val="48191"/>
  </w:num>
  <w:num w:numId="10">
    <w:abstractNumId w:val="48192"/>
  </w:num>
  <w:num w:numId="11">
    <w:abstractNumId w:val="48193"/>
  </w:num>
  <w:num w:numId="12">
    <w:abstractNumId w:val="48194"/>
  </w:num>
  <w:num w:numId="13">
    <w:abstractNumId w:val="48195"/>
  </w:num>
  <w:num w:numId="14">
    <w:abstractNumId w:val="48196"/>
  </w:num>
  <w:num w:numId="15">
    <w:abstractNumId w:val="48197"/>
  </w:num>
  <w:num w:numId="16">
    <w:abstractNumId w:val="48198"/>
  </w:num>
  <w:num w:numId="17">
    <w:abstractNumId w:val="48199"/>
  </w:num>
  <w:num w:numId="18">
    <w:abstractNumId w:val="48200"/>
  </w:num>
  <w:num w:numId="19">
    <w:abstractNumId w:val="48201"/>
  </w:num>
  <w:num w:numId="20">
    <w:abstractNumId w:val="48202"/>
  </w:num>
  <w:num w:numId="21">
    <w:abstractNumId w:val="48203"/>
  </w:num>
  <w:num w:numId="22">
    <w:abstractNumId w:val="48204"/>
  </w:num>
  <w:num w:numId="23">
    <w:abstractNumId w:val="48205"/>
  </w:num>
  <w:num w:numId="24">
    <w:abstractNumId w:val="48206"/>
  </w:num>
  <w:num w:numId="25">
    <w:abstractNumId w:val="48207"/>
  </w:num>
  <w:num w:numId="26">
    <w:abstractNumId w:val="48208"/>
  </w:num>
  <w:num w:numId="27">
    <w:abstractNumId w:val="48209"/>
  </w:num>
  <w:num w:numId="28">
    <w:abstractNumId w:val="48210"/>
  </w:num>
  <w:num w:numId="29">
    <w:abstractNumId w:val="48211"/>
  </w:num>
  <w:num w:numId="30">
    <w:abstractNumId w:val="48212"/>
  </w:num>
  <w:num w:numId="31">
    <w:abstractNumId w:val="48213"/>
  </w:num>
  <w:num w:numId="32">
    <w:abstractNumId w:val="48214"/>
  </w:num>
  <w:num w:numId="33">
    <w:abstractNumId w:val="48215"/>
  </w:num>
  <w:num w:numId="34">
    <w:abstractNumId w:val="48216"/>
  </w:num>
  <w:num w:numId="35">
    <w:abstractNumId w:val="48217"/>
  </w:num>
  <w:num w:numId="36">
    <w:abstractNumId w:val="48218"/>
  </w:num>
  <w:num w:numId="37">
    <w:abstractNumId w:val="48219"/>
  </w:num>
  <w:num w:numId="38">
    <w:abstractNumId w:val="48220"/>
  </w:num>
  <w:num w:numId="39">
    <w:abstractNumId w:val="48221"/>
  </w:num>
  <w:num w:numId="40">
    <w:abstractNumId w:val="48222"/>
  </w:num>
  <w:num w:numId="41">
    <w:abstractNumId w:val="48223"/>
  </w:num>
  <w:num w:numId="42">
    <w:abstractNumId w:val="48224"/>
  </w:num>
  <w:num w:numId="43">
    <w:abstractNumId w:val="48225"/>
  </w:num>
  <w:num w:numId="44">
    <w:abstractNumId w:val="48226"/>
  </w:num>
  <w:num w:numId="45">
    <w:abstractNumId w:val="48227"/>
  </w:num>
  <w:num w:numId="46">
    <w:abstractNumId w:val="48228"/>
  </w:num>
  <w:num w:numId="47">
    <w:abstractNumId w:val="48229"/>
  </w:num>
  <w:num w:numId="48">
    <w:abstractNumId w:val="48230"/>
  </w:num>
  <w:num w:numId="49">
    <w:abstractNumId w:val="48231"/>
  </w:num>
  <w:num w:numId="50">
    <w:abstractNumId w:val="48232"/>
  </w:num>
  <w:num w:numId="51">
    <w:abstractNumId w:val="48233"/>
  </w:num>
  <w:num w:numId="52">
    <w:abstractNumId w:val="48234"/>
  </w:num>
  <w:num w:numId="53">
    <w:abstractNumId w:val="48235"/>
  </w:num>
  <w:num w:numId="54">
    <w:abstractNumId w:val="48236"/>
  </w:num>
  <w:num w:numId="55">
    <w:abstractNumId w:val="48237"/>
  </w:num>
  <w:num w:numId="56">
    <w:abstractNumId w:val="48238"/>
  </w:num>
  <w:num w:numId="57">
    <w:abstractNumId w:val="48239"/>
  </w:num>
  <w:num w:numId="58">
    <w:abstractNumId w:val="48240"/>
  </w:num>
  <w:num w:numId="59">
    <w:abstractNumId w:val="48241"/>
  </w:num>
  <w:num w:numId="60">
    <w:abstractNumId w:val="48242"/>
  </w:num>
  <w:num w:numId="61">
    <w:abstractNumId w:val="48243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2026-03-26T13:53:14Z</dcterms:created>
  <dc:creator>Apache POI</dc:creator>
</cp:coreProperties>
</file>