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E0A4">
      <w:pPr>
        <w:pStyle w:val="2"/>
        <w:keepNext w:val="0"/>
        <w:keepLines w:val="0"/>
        <w:widowControl/>
        <w:suppressLineNumbers w:val="0"/>
      </w:pPr>
      <w:r>
        <w:t>驻马店博物馆室内空气污染物浓度预评估分析报告</w:t>
      </w:r>
    </w:p>
    <w:p w14:paraId="64B7618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报告编号：ZMD-BWG-KQ-20260320</w:t>
      </w:r>
    </w:p>
    <w:p w14:paraId="132E172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评估单位：驻马店博物馆后勤保障部</w:t>
      </w:r>
    </w:p>
    <w:p w14:paraId="12AF9A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评估日期：2026年3月20日</w:t>
      </w:r>
    </w:p>
    <w:p w14:paraId="202C3E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评估地点：驻马店博物馆（驻马店市驿城区天中大道158号）</w:t>
      </w:r>
    </w:p>
    <w:p w14:paraId="5E32E4A1">
      <w:pPr>
        <w:pStyle w:val="3"/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t>一、评估概述</w:t>
      </w:r>
    </w:p>
    <w:p w14:paraId="1753ED97">
      <w:pPr>
        <w:pStyle w:val="4"/>
        <w:keepNext w:val="0"/>
        <w:keepLines w:val="0"/>
        <w:widowControl/>
        <w:suppressLineNumbers w:val="0"/>
        <w:jc w:val="left"/>
      </w:pPr>
      <w:r>
        <w:t>1.1 评估目的</w:t>
      </w:r>
    </w:p>
    <w:p w14:paraId="3A3D873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保障驻马店博物馆参观人员及工作人员身体健康，规范博物馆室内空气质量管理，提前排查室内空气污染物潜在风险，依据国家相关标准及公共场所空气管理规定，对博物馆室内（展厅、文物库房、休息区、办公区等）主要空气污染物浓度进行预评估，识别污染物来源及超标隐患，提出针对性防控建议，为博物馆室内空气质量管控、日常运维及污染治理提供科学依据，确保博物馆室内空气质量符合国家规范要求，同时兼顾文物保存环境安全。</w:t>
      </w:r>
    </w:p>
    <w:p w14:paraId="45B41BAE">
      <w:pPr>
        <w:pStyle w:val="4"/>
        <w:keepNext w:val="0"/>
        <w:keepLines w:val="0"/>
        <w:widowControl/>
        <w:suppressLineNumbers w:val="0"/>
        <w:jc w:val="left"/>
      </w:pPr>
      <w:r>
        <w:t>1.2 评估范围</w:t>
      </w:r>
    </w:p>
    <w:p w14:paraId="3FA3F7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本次预评估覆盖驻马店博物馆全部室内区域，重点涵盖：</w:t>
      </w:r>
    </w:p>
    <w:p w14:paraId="6533918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832F2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核心区域：各展厅（古代文物展厅、近现代文物展厅、临时展厅）、文物库房；</w:t>
      </w:r>
    </w:p>
    <w:p w14:paraId="0295FBA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287D4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6198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公共区域：大厅、休息区、卫生间、走廊；</w:t>
      </w:r>
    </w:p>
    <w:p w14:paraId="7072A93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9BB1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78F20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办公区域：工作人员办公室、接待室、信息技术中心机房；</w:t>
      </w:r>
    </w:p>
    <w:p w14:paraId="15DCEE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05C2C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C46C7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辅助区域：配电室、设备间、储藏室。</w:t>
      </w:r>
    </w:p>
    <w:p w14:paraId="2E433A0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4151FB">
      <w:pPr>
        <w:pStyle w:val="4"/>
        <w:keepNext w:val="0"/>
        <w:keepLines w:val="0"/>
        <w:widowControl/>
        <w:suppressLineNumbers w:val="0"/>
        <w:jc w:val="left"/>
      </w:pPr>
      <w:r>
        <w:t>1.3 评估依据</w:t>
      </w:r>
    </w:p>
    <w:p w14:paraId="573C53B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本次预评估严格遵循以下国家及行业标准、管理规定，确保评估结果科学、准确、合规：</w:t>
      </w:r>
    </w:p>
    <w:p w14:paraId="2BA6539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1657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《室内空气质量标准》（GB/T 18883-2002）；</w:t>
      </w:r>
    </w:p>
    <w:p w14:paraId="7551B2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BD9EA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6D3D7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《公共场所卫生管理条例》（国发〔1987〕24号）；</w:t>
      </w:r>
    </w:p>
    <w:p w14:paraId="2378905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E094F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F2DAA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《公共场所室内空气质量管理规定》（修正版）；</w:t>
      </w:r>
    </w:p>
    <w:p w14:paraId="6F7DEA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50DC5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285AF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《博物馆建筑设计规范》（JGJ 66-2015）；</w:t>
      </w:r>
    </w:p>
    <w:p w14:paraId="6AEE115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99962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CCAE4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驻马店博物馆室内环境管理细则及文物保存环境要求。</w:t>
      </w:r>
    </w:p>
    <w:p w14:paraId="5652C55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3CE56A">
      <w:pPr>
        <w:pStyle w:val="4"/>
        <w:keepNext w:val="0"/>
        <w:keepLines w:val="0"/>
        <w:widowControl/>
        <w:suppressLineNumbers w:val="0"/>
        <w:jc w:val="left"/>
      </w:pPr>
      <w:r>
        <w:t>1.4 评估方法</w:t>
      </w:r>
    </w:p>
    <w:p w14:paraId="3DCC038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本次预评估采用“资料调研+现场排查+浓度预估+风险分析”相结合的方式，具体如下：</w:t>
      </w:r>
    </w:p>
    <w:p w14:paraId="65904FE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3197B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资料调研：收集博物馆建筑装修资料、设备运行记录、通风系统参数、文物陈列相关材料信息，梳理潜在污染物来源；</w:t>
      </w:r>
    </w:p>
    <w:p w14:paraId="6471F20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8B1BB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C376A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现场排查：对各评估区域进行实地检查，记录装修材质、通风状况、设备运行情况、文物陈列方式及周边环境，排查污染物释放隐患；</w:t>
      </w:r>
    </w:p>
    <w:p w14:paraId="6FA7001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9C9F8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1743D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浓度预估：结合同类博物馆室内空气污染物浓度数据、装修材质污染物释放规律，结合驻马店博物馆实际情况，预估各区域主要污染物浓度范围；</w:t>
      </w:r>
    </w:p>
    <w:p w14:paraId="05F4840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4D3EDE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20A92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风险分析：对照国家相关标准，分析各污染物浓度预估结果，识别超标风险，明确污染物影响程度及防控重点。</w:t>
      </w:r>
    </w:p>
    <w:p w14:paraId="34AA905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61E66F">
      <w:pPr>
        <w:pStyle w:val="3"/>
        <w:keepNext w:val="0"/>
        <w:keepLines w:val="0"/>
        <w:widowControl/>
        <w:suppressLineNumbers w:val="0"/>
        <w:jc w:val="left"/>
      </w:pPr>
      <w:r>
        <w:t>二、主要评估污染物及标准要求</w:t>
      </w:r>
    </w:p>
    <w:p w14:paraId="5C89952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结合博物馆室内场景特点，本次重点预评估6类主要空气污染物，涵盖挥发性有机物、有害气体及颗粒物，具体污染物种类、限值标准及主要危害如下表所示：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1"/>
        <w:gridCol w:w="1540"/>
        <w:gridCol w:w="1182"/>
        <w:gridCol w:w="1087"/>
      </w:tblGrid>
      <w:tr w14:paraId="2E95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E35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污染物种类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A10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限值标准（GB/T 18883-2002）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222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主要危害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1BB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博物馆场景重点影响对象</w:t>
            </w:r>
          </w:p>
        </w:tc>
      </w:tr>
      <w:tr w14:paraId="3A24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794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甲醛（HCHO）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85D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≤0.10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D8A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刺激呼吸道、眼睛，长期接触可能诱发癌症，影响免疫系统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EEF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参观人员、工作人员，部分敏感文物（纺织品、纸张）</w:t>
            </w:r>
          </w:p>
        </w:tc>
      </w:tr>
      <w:tr w14:paraId="6AE3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39A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苯（C6H6）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52E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≤0.11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638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具有致癌性，刺激神经系统，影响造血功能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C25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参观人员、工作人员</w:t>
            </w:r>
          </w:p>
        </w:tc>
      </w:tr>
      <w:tr w14:paraId="47A1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3AD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甲苯（C7H8）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F82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≤0.20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5AC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刺激呼吸道、眼睛，长期接触影响肝肾功能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5E2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参观人员、工作人员</w:t>
            </w:r>
          </w:p>
        </w:tc>
      </w:tr>
      <w:tr w14:paraId="610D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FC8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二甲苯（C8H10）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4C6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≤0.20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9C1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刺激呼吸道，引起头晕、恶心，影响神经系统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547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参观人员、工作人员</w:t>
            </w:r>
          </w:p>
        </w:tc>
      </w:tr>
      <w:tr w14:paraId="5D0C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6D8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可吸入颗粒物（PM10）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3AD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≤0.15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9E3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进入呼吸道，诱发呼吸道疾病，影响文物表面清洁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700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参观人员、工作人员，所有暴露文物</w:t>
            </w:r>
          </w:p>
        </w:tc>
      </w:tr>
      <w:tr w14:paraId="7BF1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A0E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二氧化碳（CO₂）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E9E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≤0.10%（1000 ppm）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4EA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浓度过高导致头晕、乏力、注意力不集中，影响参观及工作效率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F85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参观人员、工作人员（人员密集区域重点关注）</w:t>
            </w:r>
          </w:p>
        </w:tc>
      </w:tr>
    </w:tbl>
    <w:p w14:paraId="4E6FAF24">
      <w:pPr>
        <w:pStyle w:val="3"/>
        <w:keepNext w:val="0"/>
        <w:keepLines w:val="0"/>
        <w:widowControl/>
        <w:suppressLineNumbers w:val="0"/>
        <w:jc w:val="left"/>
      </w:pPr>
      <w:r>
        <w:t>三、室内空气污染物来源分析</w:t>
      </w:r>
    </w:p>
    <w:p w14:paraId="7A201A9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结合驻马店博物馆室内场景、装修情况及日常运营特点，参考室内空气污染源相关分类，本次预评估识别的主要污染物来源分为四大类，具体如下：</w:t>
      </w:r>
    </w:p>
    <w:p w14:paraId="22081E7F">
      <w:pPr>
        <w:pStyle w:val="4"/>
        <w:keepNext w:val="0"/>
        <w:keepLines w:val="0"/>
        <w:widowControl/>
        <w:suppressLineNumbers w:val="0"/>
        <w:jc w:val="left"/>
      </w:pPr>
      <w:r>
        <w:t>3.1 装修装饰及陈列材料污染（主要来源）</w:t>
      </w:r>
    </w:p>
    <w:p w14:paraId="39B494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博物馆室内装修及文物陈列过程中使用的各类材料，是挥发性有机物（甲醛、苯、甲苯、二甲苯）的主要释放源，具体包括：</w:t>
      </w:r>
    </w:p>
    <w:p w14:paraId="596BB9B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6837D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装修材料：展厅、办公区墙面涂料、吊顶材料、地面铺装材料（地砖、地板），其中地板、吊顶使用的人造板材（胶合板、刨花板）及其胶粘剂，会持续释放甲醛；墙面涂料、油漆中含有苯系物，缓慢挥发至室内空气中；</w:t>
      </w:r>
    </w:p>
    <w:p w14:paraId="7DBC032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10642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818D9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陈列材料：文物展柜、展台使用的木材、塑料、胶粘剂，文物保护用的防护剂、修复材料，部分窗帘、展布在制作过程中使用含甲醛的染料或粘胶剂，会释放甲醛及挥发性有机物；</w:t>
      </w:r>
    </w:p>
    <w:p w14:paraId="2EABDD3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6A8D9E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6FC21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辅助材料：装修及陈列过程中使用的密封胶、填缝剂、五金配件等，也会释放少量挥发性有机物。</w:t>
      </w:r>
    </w:p>
    <w:p w14:paraId="5F9B49B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B0597E">
      <w:pPr>
        <w:pStyle w:val="4"/>
        <w:keepNext w:val="0"/>
        <w:keepLines w:val="0"/>
        <w:widowControl/>
        <w:suppressLineNumbers w:val="0"/>
        <w:jc w:val="left"/>
      </w:pPr>
      <w:r>
        <w:t>3.2 设备运行及环境因素污染</w:t>
      </w:r>
    </w:p>
    <w:p w14:paraId="1448851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F9B2D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通风系统：通风设备运行不足、风道清洁不及时，导致室内空气流通不畅，污染物积聚；部分区域通风口设计不合理，无法实现有效换气，加剧污染物浓度升高；</w:t>
      </w:r>
    </w:p>
    <w:p w14:paraId="665B7C6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EDBE3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83E31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空调系统：空调滤网未定期清洗、消毒，滋生细菌、霉菌，同时积聚颗粒物，开启空调时会将污染物吹入室内；空调冷凝水排放不畅，形成潮湿环境，加速甲醛等污染物释放；</w:t>
      </w:r>
    </w:p>
    <w:p w14:paraId="32FE6A9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1661C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EA5CC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室外环境：博物馆周边道路扬尘、工业废气，通过门窗、通风口进入室内，增加室内PM10浓度；阴雨天、雾霾天，室外污染物浓度升高，会进一步影响室内空气质量。</w:t>
      </w:r>
    </w:p>
    <w:p w14:paraId="24ED179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3B9695">
      <w:pPr>
        <w:pStyle w:val="4"/>
        <w:keepNext w:val="0"/>
        <w:keepLines w:val="0"/>
        <w:widowControl/>
        <w:suppressLineNumbers w:val="0"/>
        <w:jc w:val="left"/>
      </w:pPr>
      <w:r>
        <w:t>3.3 人员活动及日常运营污染</w:t>
      </w:r>
    </w:p>
    <w:p w14:paraId="63F633B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870DC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人员呼吸：博物馆开放期间，参观人员及工作人员呼吸会释放二氧化碳，人员密集时段（如节假日），二氧化碳浓度会快速升高，若通风不及时，易超出标准限值；</w:t>
      </w:r>
    </w:p>
    <w:p w14:paraId="609A1E2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7BEB3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C3CD9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日常活动：工作人员办公过程中使用的打印机、复印机、电脑等设备，会释放少量挥发性有机物；清洁过程中使用的清洁剂，含有氨、甲醛等化学物质，挥发后会污染室内空气；</w:t>
      </w:r>
    </w:p>
    <w:p w14:paraId="732760F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61F99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9C956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文物维护：文物清洁、修复过程中使用的化学试剂，会释放有害气体，影响周边区域空气质量。</w:t>
      </w:r>
    </w:p>
    <w:p w14:paraId="630E08C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7474F4">
      <w:pPr>
        <w:pStyle w:val="4"/>
        <w:keepNext w:val="0"/>
        <w:keepLines w:val="0"/>
        <w:widowControl/>
        <w:suppressLineNumbers w:val="0"/>
        <w:jc w:val="left"/>
      </w:pPr>
      <w:r>
        <w:t>3.4 其他潜在污染源</w:t>
      </w:r>
    </w:p>
    <w:p w14:paraId="50342D5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博物馆储藏室存放的文物包装材料（纸箱、塑料薄膜）、办公用品，会释放少量甲醛；设备间、配电室的电气设备运行过程中，会产生少量有害气体；文物库房内的防虫、防霉药剂，也可能释放微量污染物。</w:t>
      </w:r>
    </w:p>
    <w:p w14:paraId="76635146">
      <w:pPr>
        <w:pStyle w:val="3"/>
        <w:keepNext w:val="0"/>
        <w:keepLines w:val="0"/>
        <w:widowControl/>
        <w:suppressLineNumbers w:val="0"/>
        <w:jc w:val="left"/>
      </w:pPr>
      <w:r>
        <w:t>四、室内空气污染物浓度预评估结果</w:t>
      </w:r>
    </w:p>
    <w:p w14:paraId="4ED166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结合驻马店博物馆室内区域特点、污染源分布及同类场馆数据参考，本次预评估对各重点区域主要污染物浓度进行预估，分区域、分污染物分析如下，同时对照国家限值标准，识别超标风险。</w:t>
      </w:r>
    </w:p>
    <w:p w14:paraId="165289DC">
      <w:pPr>
        <w:pStyle w:val="4"/>
        <w:keepNext w:val="0"/>
        <w:keepLines w:val="0"/>
        <w:widowControl/>
        <w:suppressLineNumbers w:val="0"/>
        <w:jc w:val="left"/>
      </w:pPr>
      <w:r>
        <w:t>4.1 核心区域（展厅、文物库房）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693"/>
        <w:gridCol w:w="1408"/>
        <w:gridCol w:w="937"/>
        <w:gridCol w:w="453"/>
        <w:gridCol w:w="1056"/>
      </w:tblGrid>
      <w:tr w14:paraId="59D4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F30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区域类型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2FF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污染物种类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FCA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预估浓度范围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587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143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超标风险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845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6A3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6BE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209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165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0.04-0.07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403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≤0.10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6BE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E32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装修时间较久，污染物释放趋于稳定</w:t>
            </w:r>
          </w:p>
        </w:tc>
      </w:tr>
      <w:tr w14:paraId="1431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7643D7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54A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FDC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0.01-0.06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43B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≤0.11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79A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0D9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涂料、油漆释放量较低</w:t>
            </w:r>
          </w:p>
        </w:tc>
      </w:tr>
      <w:tr w14:paraId="0ED9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F5BCA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6AE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甲苯+二甲苯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AF2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0.06-0.13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410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≤0.20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8A9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4BC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展柜材料释放为主</w:t>
            </w:r>
          </w:p>
        </w:tc>
      </w:tr>
      <w:tr w14:paraId="42B4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7FD70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056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F00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0.07-0.11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3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≤0.15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3DD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0F4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日常清洁及时，扬尘较少</w:t>
            </w:r>
          </w:p>
        </w:tc>
      </w:tr>
      <w:tr w14:paraId="36CB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857C0E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B60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CO₂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003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0.06-0.09%（600-900 ppm）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589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72C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ABB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正常开放时段，通风良好</w:t>
            </w:r>
          </w:p>
        </w:tc>
      </w:tr>
      <w:tr w14:paraId="7F5B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B0E44D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8A6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CO₂（节假日）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ABE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0.09-0.11%（900-1100 ppm）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2F0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DBE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A70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人员密集，通风压力增大</w:t>
            </w:r>
          </w:p>
        </w:tc>
      </w:tr>
      <w:tr w14:paraId="329C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19F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E6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8B1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0.05-0.08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2C6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≤0.10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7FE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BC1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密闭性强，展柜、包装材料释放积聚</w:t>
            </w:r>
          </w:p>
        </w:tc>
      </w:tr>
      <w:tr w14:paraId="028A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F0BC9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A90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F79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0.01-0.04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A38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≤0.11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3A0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5F9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无大量涂料、油漆，污染较少</w:t>
            </w:r>
          </w:p>
        </w:tc>
      </w:tr>
      <w:tr w14:paraId="4243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AF2E33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A11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甲苯+二甲苯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4C5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0.05-0.12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841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≤0.20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FE7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321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文物包装材料释放为主</w:t>
            </w:r>
          </w:p>
        </w:tc>
      </w:tr>
      <w:tr w14:paraId="7A09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7A4767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8B9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165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0.03-0.06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90E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≤0.15 mg/m³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40B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F49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密闭性强，扬尘难以进入，日常清洁到位</w:t>
            </w:r>
          </w:p>
        </w:tc>
      </w:tr>
      <w:tr w14:paraId="3290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64598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CA9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CO₂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A81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0.05-0.07%（500-700 ppm）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452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≤0.10%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8C6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75D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人员出入少，通风按需开启</w:t>
            </w:r>
          </w:p>
        </w:tc>
      </w:tr>
      <w:tr w14:paraId="11C7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99EAA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DCD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CC3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D66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98D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1DF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22A05ABD">
      <w:pPr>
        <w:pStyle w:val="4"/>
        <w:keepNext w:val="0"/>
        <w:keepLines w:val="0"/>
        <w:widowControl/>
        <w:suppressLineNumbers w:val="0"/>
        <w:jc w:val="left"/>
      </w:pPr>
      <w:r>
        <w:t>4.2 公共区域（大厅、休息区、走廊）</w:t>
      </w:r>
    </w:p>
    <w:p w14:paraId="454FBFF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公共区域人员流动频繁，通风条件较好，但受室外环境及人员活动影响较大，预评估结果如下：</w:t>
      </w:r>
    </w:p>
    <w:p w14:paraId="508BD86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93E1B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甲醛：0.03-0.06 mg/m³，低风险，主要来源于大厅吊顶、地面铺装材料及休息区座椅；</w:t>
      </w:r>
    </w:p>
    <w:p w14:paraId="390BB2B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2AE09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2948F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苯系物（苯、甲苯、二甲苯）：浓度均低于标准限值，低风险，主要来源于装修材料残留释放；</w:t>
      </w:r>
    </w:p>
    <w:p w14:paraId="6CA6263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27F2D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06059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PM10：0.08-0.12 mg/m³，低风险，主要来源于室外扬尘及人员带入，日常清洁可有效控制；</w:t>
      </w:r>
    </w:p>
    <w:p w14:paraId="2C2CACE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827E79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D2C83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CO₂：正常时段0.06-0.08%，低风险；节假日人员密集时段0.09-0.12%，中风险，需加强通风。</w:t>
      </w:r>
    </w:p>
    <w:p w14:paraId="469F2EF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E03C19">
      <w:pPr>
        <w:pStyle w:val="4"/>
        <w:keepNext w:val="0"/>
        <w:keepLines w:val="0"/>
        <w:widowControl/>
        <w:suppressLineNumbers w:val="0"/>
        <w:jc w:val="left"/>
      </w:pPr>
      <w:r>
        <w:t>4.3 办公及辅助区域（办公室、机房、设备间）</w:t>
      </w:r>
    </w:p>
    <w:p w14:paraId="1F824D3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421DD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办公室：甲醛0.05-0.07 mg/m³（低风险），苯系物浓度较低，PM10 0.06-0.10 mg/m³（低风险），CO₂ 0.05-0.07%（低风险），主要污染源为办公家具、打印机等设备；</w:t>
      </w:r>
    </w:p>
    <w:p w14:paraId="1801DCC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2BCE0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B9C5F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信息技术中心机房：密闭性强，甲醛0.06-0.08 mg/m³（中风险），CO₂ 0.06-0.08%（低风险），主要污染源为服务器设备散热、机房装修材料；</w:t>
      </w:r>
    </w:p>
    <w:p w14:paraId="09775C5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FFB08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D70A0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设备间、配电室：污染物浓度整体较低，均低于标准限值，低风险，主要潜在污染源为电气设备运行释放的微量有害气体。</w:t>
      </w:r>
    </w:p>
    <w:p w14:paraId="63C3D7E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E182EC">
      <w:pPr>
        <w:pStyle w:val="4"/>
        <w:keepNext w:val="0"/>
        <w:keepLines w:val="0"/>
        <w:widowControl/>
        <w:suppressLineNumbers w:val="0"/>
        <w:jc w:val="left"/>
      </w:pPr>
      <w:r>
        <w:t>4.4 整体预评估结论</w:t>
      </w:r>
    </w:p>
    <w:p w14:paraId="4DC6D2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综合本次预评估结果，驻马店博物馆室内空气污染物浓度整体符合《室内空气质量标准》（GB/T 18883-2002）要求，无明显超标隐患，整体污染风险较低，具体结论如下：</w:t>
      </w:r>
    </w:p>
    <w:p w14:paraId="61775A2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B7E27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大部分区域主要污染物（甲醛、苯系物、PM10、CO₂）浓度均低于国家限值标准，污染风险较低；</w:t>
      </w:r>
    </w:p>
    <w:p w14:paraId="3361942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17C98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8F09B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存在中风险隐患的场景：文物库房甲醛浓度接近限值，节假日展厅及公共区域CO₂浓度可能超标，信息技术中心机房甲醛浓度接近限值；</w:t>
      </w:r>
    </w:p>
    <w:p w14:paraId="00B1685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43623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563E7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主要潜在风险点：密闭区域（文物库房、机房）污染物积聚，人员密集时段CO₂浓度升高，室外扬尘导致PM10浓度波动；</w:t>
      </w:r>
    </w:p>
    <w:p w14:paraId="676A6A6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09FAD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063A3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污染物释放呈现“长期、缓慢”特点，装修材料及陈列材料的持续释放，需长期管控，避免浓度累积超标。</w:t>
      </w:r>
    </w:p>
    <w:p w14:paraId="4D2D017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F2017F">
      <w:pPr>
        <w:pStyle w:val="3"/>
        <w:keepNext w:val="0"/>
        <w:keepLines w:val="0"/>
        <w:widowControl/>
        <w:suppressLineNumbers w:val="0"/>
        <w:jc w:val="left"/>
      </w:pPr>
      <w:r>
        <w:t>五、污染防控建议</w:t>
      </w:r>
    </w:p>
    <w:p w14:paraId="77E7C8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本次预评估结果及污染源分析，为进一步降低室内空气污染物浓度，消除超标隐患，保障参观人员、工作人员身体健康及文物安全，依据公共场所室内空气质量管理相关要求，提出以下针对性防控建议，分日常管控、重点区域防控、应急处置三方面落实：</w:t>
      </w:r>
    </w:p>
    <w:p w14:paraId="2EC5DD33">
      <w:pPr>
        <w:pStyle w:val="4"/>
        <w:keepNext w:val="0"/>
        <w:keepLines w:val="0"/>
        <w:widowControl/>
        <w:suppressLineNumbers w:val="0"/>
        <w:jc w:val="left"/>
      </w:pPr>
      <w:r>
        <w:t>5.1 日常管控措施</w:t>
      </w:r>
    </w:p>
    <w:p w14:paraId="228D41A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D1837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风管理：建立通风系统定期运行制度，展厅、公共区域每日开放前通风30分钟以上，开放期间每2小时通风1次，每次15-20分钟；文物库房、机房每周通风2-3次，每次30分钟，通风时做好文物防护，避免文物受潮、受损；根据室外空气质量，合理调整通风时间，雾霾天减少开窗通风，采用室内通风设备换气。</w:t>
      </w:r>
    </w:p>
    <w:p w14:paraId="442B4A7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529CC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0A6E5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清洁管理：建立常态化清洁制度，每日对各区域进行清扫，重点清理地面、墙面、通风口灰尘，减少PM10积聚；每月清洁通风风道、空调滤网，每季度对空调系统进行全面消毒，避免霉菌、细菌滋生；文物库房清洁采用无尘清洁工具，避免扬尘污染文物。</w:t>
      </w:r>
    </w:p>
    <w:p w14:paraId="776E547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0578B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F9D11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料管控：后续装修、陈列更新时，优先选用环保、低污染、符合博物馆文物保护要求的材料，避免使用含高甲醛、高苯系物的涂料、胶粘剂、人造板材；新购入的展柜、办公家具，需提前通风晾晒，检测合格后再投入使用，从源头减少污染物释放。</w:t>
      </w:r>
    </w:p>
    <w:p w14:paraId="7159663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D4E4A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7FFC1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运维：定期检查通风设备、空调系统运行状态，及时维修故障设备，确保通风、换气效果；打印机、复印机等办公设备集中放置在通风良好的区域，减少挥发性有机物积聚；电气设备定期巡检，避免运行过程中释放有害气体。</w:t>
      </w:r>
    </w:p>
    <w:p w14:paraId="294CA36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A0A5BE">
      <w:pPr>
        <w:pStyle w:val="4"/>
        <w:keepNext w:val="0"/>
        <w:keepLines w:val="0"/>
        <w:widowControl/>
        <w:suppressLineNumbers w:val="0"/>
        <w:jc w:val="left"/>
      </w:pPr>
      <w:r>
        <w:t>5.2 重点区域防控措施</w:t>
      </w:r>
    </w:p>
    <w:p w14:paraId="61F8D46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1C955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库房：安装小型空气净化设备，吸附甲醛等挥发性有机物；定期检测甲醛浓度，若接近限值，增加通风频次，或采用活性炭吸附等方式降低浓度；文物包装材料选用环保材料，减少污染物释放；控制库房湿度，避免潮湿环境加速污染物释放。</w:t>
      </w:r>
    </w:p>
    <w:p w14:paraId="45732EF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EEB99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FB432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展厅（节假日）：提前制定通风预案，人员密集时段开启全部通风设备，增加换气次数；在大厅、休息区设置空气质量提示牌，提醒参观人员减少聚集；必要时采用临时空气净化设备，降低CO₂及颗粒物浓度。</w:t>
      </w:r>
    </w:p>
    <w:p w14:paraId="59333D1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23408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FE785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信息技术中心机房：安装专用通风设备，确保机房空气流通；定期检测甲醛及CO₂浓度，及时调整通风频次；机房内避免堆放无关物品，减少污染源；服务器设备定期维护，降低散热过程中产生的有害气体。</w:t>
      </w:r>
    </w:p>
    <w:p w14:paraId="6518D08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47CA33">
      <w:pPr>
        <w:pStyle w:val="4"/>
        <w:keepNext w:val="0"/>
        <w:keepLines w:val="0"/>
        <w:widowControl/>
        <w:suppressLineNumbers w:val="0"/>
        <w:jc w:val="left"/>
      </w:pPr>
      <w:r>
        <w:t>5.3 应急处置措施</w:t>
      </w:r>
    </w:p>
    <w:p w14:paraId="3FFDD6A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512D8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若检测发现某区域污染物浓度超标，立即启动应急处置，暂停该区域开放（办公区域暂停使用），开启全部通风设备，投放活性炭等吸附材料，安排专业人员排查污染源，采取针对性治理措施；</w:t>
      </w:r>
    </w:p>
    <w:p w14:paraId="432B4BF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6FBCA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8987E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雾霾天、沙尘天等室外空气质量较差时段，关闭门窗，启用室内通风设备及空气净化设备，减少室外污染物进入；</w:t>
      </w:r>
    </w:p>
    <w:p w14:paraId="4B9E62C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78D7A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5146E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若出现人员因室内空气质量不适（头晕、恶心、咳嗽等），立即转移至通风良好区域，同时检测该区域污染物浓度，排查超标原因，及时治理；</w:t>
      </w:r>
    </w:p>
    <w:p w14:paraId="3197FDA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70438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A5EB1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建立污染物浓度超标应急预案，明确处置流程、责任人员及处置时限，确保出现超标情况时可快速响应、有效处置。</w:t>
      </w:r>
    </w:p>
    <w:p w14:paraId="2EEAD7F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F35D13">
      <w:pPr>
        <w:pStyle w:val="4"/>
        <w:keepNext w:val="0"/>
        <w:keepLines w:val="0"/>
        <w:widowControl/>
        <w:suppressLineNumbers w:val="0"/>
        <w:jc w:val="left"/>
      </w:pPr>
      <w:r>
        <w:t>5.4 定期检测要求</w:t>
      </w:r>
    </w:p>
    <w:p w14:paraId="707C893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《公共场所室内空气质量管理规定》要求，定期对博物馆室内空气质量进行检测，每年检测不少于1次，检测范围覆盖全部评估区域，重点检测甲醛、苯系物、PM10、CO₂等污染物浓度；新装修、陈列更新后，需在投入使用前委托你指定的检测机构（具备CMA检测资质）进行空气质量检测，检测合格后方可开放使用；建立检测档案，记录检测结果、检测时间、检测机构，便于后续追溯及管控。</w:t>
      </w:r>
    </w:p>
    <w:p w14:paraId="3970B2A2">
      <w:pPr>
        <w:pStyle w:val="3"/>
        <w:keepNext w:val="0"/>
        <w:keepLines w:val="0"/>
        <w:widowControl/>
        <w:suppressLineNumbers w:val="0"/>
        <w:jc w:val="left"/>
      </w:pPr>
      <w:r>
        <w:t>六、评估总结</w:t>
      </w:r>
    </w:p>
    <w:p w14:paraId="47960C5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本次驻马店博物馆室内空气污染物浓度预评估，通过资料调研、现场排查、浓度预估及风险分析，全面掌握了博物馆室内空气污染物的来源、浓度分布及潜在风险，得出以下总结：</w:t>
      </w:r>
    </w:p>
    <w:p w14:paraId="4739ED4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7D9ED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驻马店博物馆室内空气污染物浓度整体达标，无严重超标问题，整体污染风险较低，可保障参观人员及工作人员身体健康，符合博物馆运营及文物保护的基本要求；</w:t>
      </w:r>
    </w:p>
    <w:p w14:paraId="1A44A6E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10708C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21A24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主要潜在风险集中在密闭区域（文物库房、机房）甲醛浓度接近限值，及节假日人员密集区域CO₂浓度可能超标，需通过加强通风、安装净化设备等措施重点防控；</w:t>
      </w:r>
    </w:p>
    <w:p w14:paraId="7162962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105D64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93CD8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室内空气污染物主要来源于装修装饰材料、陈列材料的持续释放，及人员活动、设备运行的影响，需建立长期管控机制，从源头、日常运维、应急处置多方面落实防控措施；</w:t>
      </w:r>
    </w:p>
    <w:p w14:paraId="4AD74F8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785F4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E1F8C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后续需严格按照本次评估提出的防控建议，落实日常管控及定期检测要求，持续优化室内空气质量，同时结合博物馆运营实际，及时调整防控措施，确保室内空气质量长期符合国家相关标准，为参观人员提供安全、舒适的参观环境，为文物保护提供良好的室内环境保障。</w:t>
      </w:r>
    </w:p>
    <w:p w14:paraId="2CB6A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4753A"/>
    <w:multiLevelType w:val="multilevel"/>
    <w:tmpl w:val="836475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5F79E71"/>
    <w:multiLevelType w:val="multilevel"/>
    <w:tmpl w:val="A5F79E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69E8525"/>
    <w:multiLevelType w:val="multilevel"/>
    <w:tmpl w:val="A69E85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A26F350"/>
    <w:multiLevelType w:val="multilevel"/>
    <w:tmpl w:val="BA26F3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FBE8358"/>
    <w:multiLevelType w:val="multilevel"/>
    <w:tmpl w:val="BFBE83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E00C6BA"/>
    <w:multiLevelType w:val="multilevel"/>
    <w:tmpl w:val="EE00C6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D6FAF2F"/>
    <w:multiLevelType w:val="multilevel"/>
    <w:tmpl w:val="0D6FAF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0DCA70C0"/>
    <w:multiLevelType w:val="multilevel"/>
    <w:tmpl w:val="0DCA70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0E2AA9F6"/>
    <w:multiLevelType w:val="multilevel"/>
    <w:tmpl w:val="0E2AA9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22DB36B5"/>
    <w:multiLevelType w:val="multilevel"/>
    <w:tmpl w:val="22DB36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371A574F"/>
    <w:multiLevelType w:val="multilevel"/>
    <w:tmpl w:val="371A57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477EE4EB"/>
    <w:multiLevelType w:val="multilevel"/>
    <w:tmpl w:val="477EE4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6C484087"/>
    <w:multiLevelType w:val="multilevel"/>
    <w:tmpl w:val="6C4840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2026-03-20T10:59:19Z</dcterms:created>
  <dc:creator>庞佳妮</dc:creator>
  <cp:lastModifiedBy>XingHe</cp:lastModifiedBy>
  <dcterms:modified xsi:type="dcterms:W3CDTF">2026-03-20T10:59:47Z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82AD6C2F70064B138B8CCED0139C8CB0_12</vt:lpwstr>
  </property>
</Properties>
</file>