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bookmarkStart w:id="15" w:name="_GoBack"/>
      <w:bookmarkEnd w:id="15"/>
      <w:r>
        <w:rPr>
          <w:rFonts w:ascii="Arial" w:hAnsi="Arial" w:eastAsia="等线" w:cs="Arial"/>
          <w:b/>
          <w:sz w:val="52"/>
        </w:rPr>
        <w:t>工程地质勘察报告</w:t>
      </w: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一、勘察概况</w:t>
      </w:r>
      <w:bookmarkEnd w:id="0"/>
    </w:p>
    <w:p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项目基本信息</w:t>
      </w:r>
      <w:bookmarkEnd w:id="1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：辰光溯昔—基于豫南地区生态的博物馆绿色建筑设计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建设地点</w:t>
      </w:r>
      <w:r>
        <w:rPr>
          <w:rFonts w:ascii="Arial" w:hAnsi="Arial" w:eastAsia="等线" w:cs="Arial"/>
          <w:sz w:val="22"/>
        </w:rPr>
        <w:t>：河南省驻马店市驿城区练江大道与白桥路交叉口西南角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用地面积</w:t>
      </w:r>
      <w:r>
        <w:rPr>
          <w:rFonts w:ascii="Arial" w:hAnsi="Arial" w:eastAsia="等线" w:cs="Arial"/>
          <w:sz w:val="22"/>
        </w:rPr>
        <w:t>：36612 ㎡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建筑面积</w:t>
      </w:r>
      <w:r>
        <w:rPr>
          <w:rFonts w:ascii="Arial" w:hAnsi="Arial" w:eastAsia="等线" w:cs="Arial"/>
          <w:sz w:val="22"/>
        </w:rPr>
        <w:t>：18209.2 ㎡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勘察单位</w:t>
      </w:r>
      <w:r>
        <w:rPr>
          <w:rFonts w:ascii="Arial" w:hAnsi="Arial" w:eastAsia="等线" w:cs="Arial"/>
          <w:sz w:val="22"/>
        </w:rPr>
        <w:t>：河南省第五地质勘查院有限公司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勘察阶段</w:t>
      </w:r>
      <w:r>
        <w:rPr>
          <w:rFonts w:ascii="Arial" w:hAnsi="Arial" w:eastAsia="等线" w:cs="Arial"/>
          <w:sz w:val="22"/>
        </w:rPr>
        <w:t>：详细勘察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勘察日期</w:t>
      </w:r>
      <w:r>
        <w:rPr>
          <w:rFonts w:ascii="Arial" w:hAnsi="Arial" w:eastAsia="等线" w:cs="Arial"/>
          <w:sz w:val="22"/>
        </w:rPr>
        <w:t>：202</w:t>
      </w:r>
      <w:r>
        <w:rPr>
          <w:rFonts w:hint="eastAsia" w:ascii="Arial" w:hAnsi="Arial" w:eastAsia="等线" w:cs="Arial"/>
          <w:sz w:val="22"/>
          <w:lang w:val="en-US" w:eastAsia="zh-CN"/>
        </w:rPr>
        <w:t>5</w:t>
      </w:r>
      <w:r>
        <w:rPr>
          <w:rFonts w:ascii="Arial" w:hAnsi="Arial" w:eastAsia="等线" w:cs="Arial"/>
          <w:sz w:val="22"/>
        </w:rPr>
        <w:t>年</w:t>
      </w:r>
      <w:r>
        <w:rPr>
          <w:rFonts w:hint="eastAsia" w:ascii="Arial" w:hAnsi="Arial" w:eastAsia="等线" w:cs="Arial"/>
          <w:sz w:val="22"/>
          <w:lang w:val="en-US" w:eastAsia="zh-CN"/>
        </w:rPr>
        <w:t>3</w:t>
      </w:r>
      <w:r>
        <w:rPr>
          <w:rFonts w:ascii="Arial" w:hAnsi="Arial" w:eastAsia="等线" w:cs="Arial"/>
          <w:sz w:val="22"/>
        </w:rPr>
        <w:t>月15日—202</w:t>
      </w:r>
      <w:r>
        <w:rPr>
          <w:rFonts w:hint="eastAsia" w:ascii="Arial" w:hAnsi="Arial" w:eastAsia="等线" w:cs="Arial"/>
          <w:sz w:val="22"/>
          <w:lang w:val="en-US" w:eastAsia="zh-CN"/>
        </w:rPr>
        <w:t>5</w:t>
      </w:r>
      <w:r>
        <w:rPr>
          <w:rFonts w:ascii="Arial" w:hAnsi="Arial" w:eastAsia="等线" w:cs="Arial"/>
          <w:sz w:val="22"/>
        </w:rPr>
        <w:t>年</w:t>
      </w:r>
      <w:r>
        <w:rPr>
          <w:rFonts w:hint="eastAsia" w:ascii="Arial" w:hAnsi="Arial" w:eastAsia="等线" w:cs="Arial"/>
          <w:sz w:val="22"/>
          <w:lang w:val="en-US" w:eastAsia="zh-CN"/>
        </w:rPr>
        <w:t>3</w:t>
      </w:r>
      <w:r>
        <w:rPr>
          <w:rFonts w:ascii="Arial" w:hAnsi="Arial" w:eastAsia="等线" w:cs="Arial"/>
          <w:sz w:val="22"/>
        </w:rPr>
        <w:t>月28日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执行标准</w:t>
      </w:r>
      <w:r>
        <w:rPr>
          <w:rFonts w:ascii="Arial" w:hAnsi="Arial" w:eastAsia="等线" w:cs="Arial"/>
          <w:sz w:val="22"/>
        </w:rPr>
        <w:t>：《建筑地基基础设计规范》（GB 50007-2011）、《民用建筑工程室内环境污染控制标准》（GB 50325-2020）、《绿色建筑评价标准》（GB/T 50378-2019）</w:t>
      </w:r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勘察目的与范围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查明场地工程地质条件、水文地质条件，排查滑坡、泥石流、洪涝等地质灾害风险，检测场地危险化学品、易燃易爆危险源、电磁辐射、土壤氡浓度等有害因素，判定场地安全性，为绿色建筑评价及地基基础设计提供真实、准确的地质依据。本次勘察覆盖项目全域36612㎡用地，共布设勘察钻孔32个，钻孔深度15.0m-25.0m，同步完成土壤氡检测、电磁辐射检测、周边危险源普查工作。</w:t>
      </w:r>
    </w:p>
    <w:p>
      <w:pPr>
        <w:spacing w:before="380" w:after="140" w:line="288" w:lineRule="auto"/>
        <w:ind w:left="0"/>
        <w:jc w:val="left"/>
        <w:outlineLvl w:val="0"/>
      </w:pPr>
      <w:bookmarkStart w:id="3" w:name="heading_3"/>
      <w:r>
        <w:rPr>
          <w:rFonts w:ascii="Arial" w:hAnsi="Arial" w:eastAsia="等线" w:cs="Arial"/>
          <w:b/>
          <w:sz w:val="36"/>
        </w:rPr>
        <w:t>二、区域地质与场地地貌</w:t>
      </w:r>
      <w:bookmarkEnd w:id="3"/>
    </w:p>
    <w:p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2.1 区域地质背景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场地位于驻马店市驿城区城区核心地段，属华北地层区华北地台南部，区域构造稳定，确山断裂带位于场地北侧12.8km处，对本场地无构造影响。区域地层以第四系全新统冲洪积层为主，地层平缓，无褶皱、断裂等不良构造，地质稳定性良好。驻马店市地质灾害隐患集中分布于西部山区，驿城区建成区无地质灾害高发风险。</w:t>
      </w:r>
    </w:p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2.2 场地地貌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场地地貌类型为**淮河冲积平原**，地势平坦开阔，整体地形西南高、东北低，地面标高62.35m-63.80m，高差1.45m，坡度≤0.8%，无陡坡、凹地、冲沟等不利地貌，完全避开滑坡、泥石流、崩塌等地质危险地段，适宜建设公共文化建筑。</w:t>
      </w:r>
    </w:p>
    <w:p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三、场地岩土工程条件</w:t>
      </w:r>
      <w:bookmarkEnd w:id="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地层序号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地层名称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层底埋深（m）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层厚（m）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地基承载力特征值fₐ（kPa）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状态/特性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素填土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0.6-1.2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0.5-1.3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松散，均匀性一般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粉质黏土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3.5-5.2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2.8-4.3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可塑，湿密度适中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③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粉土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7.8-9.6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3.5-5.1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稍密-中密，饱和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④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粉质黏土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15.0-20.5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6.2-11.5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220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硬塑，压缩性低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⑤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中砂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≥25.0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未揭穿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中密，密实度良好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场地地层分布连续、均匀，无软弱下卧层、液化土层，天然地基满足博物馆建筑荷载要求，地质条件适宜工程建设。</w:t>
      </w:r>
    </w:p>
    <w:p>
      <w:pPr>
        <w:spacing w:before="380" w:after="140" w:line="288" w:lineRule="auto"/>
        <w:ind w:left="0"/>
        <w:jc w:val="left"/>
        <w:outlineLvl w:val="0"/>
      </w:pPr>
      <w:bookmarkStart w:id="7" w:name="heading_7"/>
      <w:r>
        <w:rPr>
          <w:rFonts w:ascii="Arial" w:hAnsi="Arial" w:eastAsia="等线" w:cs="Arial"/>
          <w:b/>
          <w:sz w:val="36"/>
        </w:rPr>
        <w:t>四、水文地质与防洪涝评价</w:t>
      </w:r>
      <w:bookmarkEnd w:id="7"/>
    </w:p>
    <w:p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4.1 水文地质条件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场地地下水类型为第四系孔隙潜水，稳定水位埋深5.2m-6.8m，水位标高56.15m-57.30m，地下水对混凝土结构及钢筋无腐蚀性，无需采取特殊防腐措施。场地周边无河流、湖泊等水体，地下水流向平缓，无管涌、流沙等水文地质问题。</w:t>
      </w:r>
    </w:p>
    <w:p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4.2 防洪涝安全性评价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场地按驻马店市城区防洪标准设防，防洪标准为**50年一遇**，对应设计防洪水位60.20m，场地地面标高均高于设计防洪水位2.15m以上，具备先天防洪优势。场地纳入驿城区城市排涝体系，周边配套完善雨水管网、排涝沟渠、雨水调蓄池等基础设施，排水标准按3年一遇设计、5年一遇校核，可有效抵御暴雨洪涝，无内涝风险，满足绿色建筑场地防洪涝要求。</w:t>
      </w:r>
    </w:p>
    <w:p>
      <w:pPr>
        <w:spacing w:before="380" w:after="140" w:line="288" w:lineRule="auto"/>
        <w:ind w:left="0"/>
        <w:jc w:val="left"/>
        <w:outlineLvl w:val="0"/>
      </w:pPr>
      <w:bookmarkStart w:id="10" w:name="heading_10"/>
      <w:r>
        <w:rPr>
          <w:rFonts w:ascii="Arial" w:hAnsi="Arial" w:eastAsia="等线" w:cs="Arial"/>
          <w:b/>
          <w:sz w:val="36"/>
        </w:rPr>
        <w:t>五、场地有害因素检测与评价</w:t>
      </w:r>
      <w:bookmarkEnd w:id="10"/>
    </w:p>
    <w:p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5.1 危险化学品与易燃易爆危险源排查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经现场普查及周边用地核查，场地半径1.5km范围内无加油站、加气站、化工仓库、易燃易爆品生产企业等危险源，无危险化学品生产、储存、运输设施，场地不受危险化学品、易燃易爆危险源威胁，符合安全建设要求。</w:t>
      </w:r>
    </w:p>
    <w:p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5.2 电磁辐射检测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采用专业电磁辐射检测仪对场地全域多点检测，检测结果显示：场地工频电场强度≤0.8kV/m，磁感应强度≤2.2μT，远低于《电磁环境控制限值》（GB 8702-2014）标准限值，无高压输电线、变电站、信号发射塔等强电磁辐射源，电磁环境安全。</w:t>
      </w:r>
    </w:p>
    <w:p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5.3 土壤氡浓度检测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按规范布设12个土壤氡检测点位，检测结果：场地土壤氡浓度平均值为</w:t>
      </w:r>
      <w:r>
        <w:rPr>
          <w:rFonts w:ascii="Arial" w:hAnsi="Arial" w:eastAsia="等线" w:cs="Arial"/>
          <w:b/>
          <w:sz w:val="22"/>
        </w:rPr>
        <w:t>16800 Bq/m³</w:t>
      </w:r>
      <w:r>
        <w:rPr>
          <w:rFonts w:ascii="Arial" w:hAnsi="Arial" w:eastAsia="等线" w:cs="Arial"/>
          <w:sz w:val="22"/>
        </w:rPr>
        <w:t>，土壤表面氡析出率平均值为0.032 Bq/(m²·s)，均低于GB 50325-2020标准限值，属低氡风险区域，无需采取专门防氡工程措施，土壤无氡污染危害。</w:t>
      </w:r>
    </w:p>
    <w:p>
      <w:pPr>
        <w:spacing w:before="380" w:after="140" w:line="288" w:lineRule="auto"/>
        <w:ind w:left="0"/>
        <w:jc w:val="left"/>
        <w:outlineLvl w:val="0"/>
      </w:pPr>
      <w:bookmarkStart w:id="14" w:name="heading_14"/>
      <w:r>
        <w:rPr>
          <w:rFonts w:ascii="Arial" w:hAnsi="Arial" w:eastAsia="等线" w:cs="Arial"/>
          <w:b/>
          <w:sz w:val="36"/>
        </w:rPr>
        <w:t>六、场地地质灾害危险性综合评价</w:t>
      </w:r>
      <w:bookmarkEnd w:id="14"/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地质灾害风险</w:t>
      </w:r>
      <w:r>
        <w:rPr>
          <w:rFonts w:ascii="Arial" w:hAnsi="Arial" w:eastAsia="等线" w:cs="Arial"/>
          <w:sz w:val="22"/>
        </w:rPr>
        <w:t>：场地地势平坦、地层稳定，远离山区地质灾害隐患区，无滑坡、泥石流、崩塌、地面塌陷等地质灾害风险，地质灾害危险性等级为**无危险**。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洪涝风险</w:t>
      </w:r>
      <w:r>
        <w:rPr>
          <w:rFonts w:ascii="Arial" w:hAnsi="Arial" w:eastAsia="等线" w:cs="Arial"/>
          <w:sz w:val="22"/>
        </w:rPr>
        <w:t>：地面标高高于防洪水位，配套完善防洪排涝基础设施，洪涝风险极低，满足绿建评价场地安全要求。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有害因素风险</w:t>
      </w:r>
      <w:r>
        <w:rPr>
          <w:rFonts w:ascii="Arial" w:hAnsi="Arial" w:eastAsia="等线" w:cs="Arial"/>
          <w:sz w:val="22"/>
        </w:rPr>
        <w:t>：无危险化学品、易燃易爆危险源威胁，无强电磁辐射，土壤氡浓度达标，场地环境安全无害。</w:t>
      </w:r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综合结论</w:t>
            </w:r>
            <w:r>
              <w:rPr>
                <w:rFonts w:ascii="Arial" w:hAnsi="Arial" w:eastAsia="等线" w:cs="Arial"/>
                <w:sz w:val="22"/>
              </w:rPr>
              <w:t>：本场地工程地质条件稳定、水文地质条件简单，避开各类地质危险地段，防洪涝设施可靠，无危险源、电磁辐射及氡土壤危害，完全符合绿色建筑评价场地安全性要求，适宜建设本博物馆项目。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1BD639B"/>
    <w:rsid w:val="18AD3A0D"/>
    <w:rsid w:val="3FFF632C"/>
    <w:rsid w:val="66B92E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2026-03-23T04:05:00Z</dcterms:created>
  <dc:creator>Apache POI</dc:creator>
  <cp:lastModifiedBy>hp</cp:lastModifiedBy>
  <dcterms:modified xsi:type="dcterms:W3CDTF">2026-03-23T04:56:51Z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