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0" w:after="480" w:line="288" w:lineRule="auto"/>
        <w:ind w:left="0"/>
        <w:jc w:val="center"/>
      </w:pPr>
      <w:r>
        <w:rPr>
          <w:rFonts w:ascii="Arial" w:hAnsi="Arial" w:eastAsia="等线" w:cs="Arial"/>
          <w:b/>
          <w:sz w:val="52"/>
        </w:rPr>
        <w:t>建筑各功能空间温湿度检测报告</w:t>
      </w:r>
    </w:p>
    <w:p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一、报告编制说明</w:t>
      </w:r>
      <w:bookmarkEnd w:id="0"/>
    </w:p>
    <w:tbl>
      <w:tblPr>
        <w:tblStyle w:val="2"/>
        <w:tblW w:w="0" w:type="auto"/>
        <w:tblInd w:w="0" w:type="dxa"/>
        <w:tblBorders>
          <w:top w:val="single" w:color="FED4A4" w:sz="0" w:space="0"/>
          <w:left w:val="single" w:color="FED4A4" w:sz="0" w:space="0"/>
          <w:bottom w:val="single" w:color="FED4A4" w:sz="0" w:space="0"/>
          <w:right w:val="single" w:color="FED4A4" w:sz="0" w:space="0"/>
          <w:insideH w:val="single" w:color="FED4A4" w:sz="0" w:space="0"/>
          <w:insideV w:val="single" w:color="FED4A4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>
        <w:tblPrEx>
          <w:tblBorders>
            <w:top w:val="single" w:color="FED4A4" w:sz="0" w:space="0"/>
            <w:left w:val="single" w:color="FED4A4" w:sz="0" w:space="0"/>
            <w:bottom w:val="single" w:color="FED4A4" w:sz="0" w:space="0"/>
            <w:right w:val="single" w:color="FED4A4" w:sz="0" w:space="0"/>
            <w:insideH w:val="single" w:color="FED4A4" w:sz="0" w:space="0"/>
            <w:insideV w:val="single" w:color="FED4A4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FF5EB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本报告严格依据绿色建筑评价系统相关要求编制，核心围绕</w:t>
            </w:r>
            <w:r>
              <w:rPr>
                <w:rFonts w:ascii="Arial" w:hAnsi="Arial" w:eastAsia="等线" w:cs="Arial"/>
                <w:b/>
                <w:sz w:val="22"/>
              </w:rPr>
              <w:t>按建筑空间功能设置分区温度、合理降低室内过渡区空间温度设定标准</w:t>
            </w:r>
            <w:r>
              <w:rPr>
                <w:rFonts w:ascii="Arial" w:hAnsi="Arial" w:eastAsia="等线" w:cs="Arial"/>
                <w:sz w:val="22"/>
              </w:rPr>
              <w:t>展开，通过现场实地检测，核查各功能空间温湿度达标情况、分区管控落地效果，为绿建评审提供实测依据。</w:t>
            </w:r>
          </w:p>
        </w:tc>
      </w:tr>
    </w:tbl>
    <w:p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1.1 检测依据</w:t>
      </w:r>
      <w:bookmarkEnd w:id="1"/>
    </w:p>
    <w:p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绿色建筑评价系统（暖通节能与室内环境管控条款）</w:t>
      </w:r>
    </w:p>
    <w:p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《公共建筑节能设计标准》GB 50189-2015</w:t>
      </w:r>
    </w:p>
    <w:p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《博物馆建筑设计规范》JGJ 66-2015</w:t>
      </w:r>
    </w:p>
    <w:p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《室内空气质量标准》GB/T 18883-2022</w:t>
      </w:r>
    </w:p>
    <w:p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1.2 项目基础信息</w:t>
      </w:r>
      <w:bookmarkEnd w:id="2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00"/>
        <w:gridCol w:w="300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项目名称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辰光溯昔—基于豫南地区生态的博物馆绿色建筑设计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建设地点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河南省驻马店市驿城区练江大道与白桥路交叉口西南角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用地面积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36612 ㎡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建筑面积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18209.2 ㎡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建筑类型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公共建筑（文物展示类博物馆）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气候分区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寒冷地区（豫南片区）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检测周期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2025年空调季（夏季）、供暖季（冬季）+过渡季全时段检测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检测方式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现场定点实测、24h连续监测、分区域同步记录</w:t>
            </w:r>
          </w:p>
        </w:tc>
      </w:tr>
    </w:tbl>
    <w:p>
      <w:pPr>
        <w:spacing w:before="380" w:after="140" w:line="288" w:lineRule="auto"/>
        <w:ind w:left="0"/>
        <w:jc w:val="left"/>
        <w:outlineLvl w:val="0"/>
      </w:pPr>
      <w:bookmarkStart w:id="3" w:name="heading_3"/>
      <w:r>
        <w:rPr>
          <w:rFonts w:ascii="Arial" w:hAnsi="Arial" w:eastAsia="等线" w:cs="Arial"/>
          <w:b/>
          <w:sz w:val="36"/>
        </w:rPr>
        <w:t>二、功能空间分区与温湿度设定标准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结合博物馆空间使用属性、人员密度、文物保护要求，精细化划分功能区域，针对</w:t>
      </w:r>
      <w:r>
        <w:rPr>
          <w:rFonts w:ascii="Arial" w:hAnsi="Arial" w:eastAsia="等线" w:cs="Arial"/>
          <w:b/>
          <w:sz w:val="22"/>
        </w:rPr>
        <w:t>过渡区空间（门厅、走廊、楼梯间等）</w:t>
      </w:r>
      <w:r>
        <w:rPr>
          <w:rFonts w:ascii="Arial" w:hAnsi="Arial" w:eastAsia="等线" w:cs="Arial"/>
          <w:sz w:val="22"/>
        </w:rPr>
        <w:t>合理下调温度设定值，兼顾舒适度与节能性，核心展区、文物库房执行严苛温湿度标准，办公区、辅助区执行常规公共建筑标准。</w:t>
      </w:r>
    </w:p>
    <w:p>
      <w:pPr>
        <w:spacing w:before="320" w:after="120" w:line="288" w:lineRule="auto"/>
        <w:ind w:left="0"/>
        <w:jc w:val="left"/>
        <w:outlineLvl w:val="1"/>
      </w:pPr>
      <w:bookmarkStart w:id="4" w:name="heading_4"/>
      <w:r>
        <w:rPr>
          <w:rFonts w:ascii="Arial" w:hAnsi="Arial" w:eastAsia="等线" w:cs="Arial"/>
          <w:b/>
          <w:sz w:val="32"/>
        </w:rPr>
        <w:t>2.1 空间分区划分</w:t>
      </w:r>
      <w:bookmarkEnd w:id="4"/>
    </w:p>
    <w:p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核心功能区</w:t>
      </w:r>
      <w:r>
        <w:rPr>
          <w:rFonts w:ascii="Arial" w:hAnsi="Arial" w:eastAsia="等线" w:cs="Arial"/>
          <w:sz w:val="22"/>
        </w:rPr>
        <w:t>：主展厅、临时展厅、文物库房</w:t>
      </w:r>
    </w:p>
    <w:p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常规功能区</w:t>
      </w:r>
      <w:r>
        <w:rPr>
          <w:rFonts w:ascii="Arial" w:hAnsi="Arial" w:eastAsia="等线" w:cs="Arial"/>
          <w:sz w:val="22"/>
        </w:rPr>
        <w:t>：办公管理区、会议室、藏品修复室</w:t>
      </w:r>
    </w:p>
    <w:p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过渡区空间</w:t>
      </w:r>
      <w:r>
        <w:rPr>
          <w:rFonts w:ascii="Arial" w:hAnsi="Arial" w:eastAsia="等线" w:cs="Arial"/>
          <w:sz w:val="22"/>
        </w:rPr>
        <w:t>：公共门厅、走廊、休息厅、疏散楼梯间、设备辅助间</w:t>
      </w:r>
    </w:p>
    <w:p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b/>
          <w:sz w:val="32"/>
        </w:rPr>
        <w:t>2.2 分区温湿度设定标准（节能优化版）</w:t>
      </w:r>
      <w:bookmarkEnd w:id="5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空间分区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功能房间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夏季空调设定温度/湿度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冬季供暖设定温度/湿度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过渡季设定区间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管控说明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核心功能区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主展厅（常设展区）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24±1℃，相对湿度50±5%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20±1℃，相对湿度45±5%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22-24℃，湿度45%-55%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人员密集，兼顾舒适度与文物保护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临时展厅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25±1℃，相对湿度50±5%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19±1℃，相对湿度45±5%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21-23℃，湿度45%-55%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使用频次低，适度优化温度设定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文物库房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23±1℃，相对湿度48±3%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18±1℃，相对湿度45±3%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20-22℃，湿度45%-50%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24h恒温恒湿，文物保护优先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常规功能区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办公管理区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26±1℃，相对湿度45%-60%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20±1℃，相对湿度40%-50%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22-25℃，湿度40%-60%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工作日运行，分时控温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藏品修复室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25±1℃，相对湿度48±5%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19±1℃，相对湿度45±5%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21-24℃，湿度45%-55%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工艺操作需求，温湿度稳定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过渡区空间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公共门厅、走廊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27±1℃，相对湿度45%-65%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16±1℃，相对湿度35%-50%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20-26℃，湿度40%-60%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节能降标设计</w:t>
            </w:r>
            <w:r>
              <w:rPr>
                <w:rFonts w:ascii="Arial" w:hAnsi="Arial" w:eastAsia="等线" w:cs="Arial"/>
                <w:sz w:val="22"/>
              </w:rPr>
              <w:t>，非长时间停留，合理下调设定值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楼梯间、辅助间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28±1℃，相对湿度45%-65%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15±1℃，相对湿度35%-50%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19-26℃，湿度40%-60%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过渡疏散空间，进一步优化节能参数</w:t>
            </w:r>
          </w:p>
        </w:tc>
      </w:tr>
    </w:tbl>
    <w:p>
      <w:pPr>
        <w:spacing w:before="380" w:after="140" w:line="288" w:lineRule="auto"/>
        <w:ind w:left="0"/>
        <w:jc w:val="left"/>
        <w:outlineLvl w:val="0"/>
      </w:pPr>
      <w:bookmarkStart w:id="6" w:name="heading_6"/>
      <w:r>
        <w:rPr>
          <w:rFonts w:ascii="Arial" w:hAnsi="Arial" w:eastAsia="等线" w:cs="Arial"/>
          <w:b/>
          <w:sz w:val="36"/>
        </w:rPr>
        <w:t>三、各功能空间温湿度实测数据</w:t>
      </w:r>
      <w:bookmarkEnd w:id="6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检测期间，暖通系统处于部分负荷、分区管控模式，过渡区严格执行降标节能设定，各区域实测数据均符合设定标准，无超标情况，温湿度波动控制在合理范围。</w:t>
      </w:r>
    </w:p>
    <w:p>
      <w:pPr>
        <w:spacing w:before="320" w:after="120" w:line="288" w:lineRule="auto"/>
        <w:ind w:left="0"/>
        <w:jc w:val="left"/>
        <w:outlineLvl w:val="1"/>
      </w:pPr>
      <w:bookmarkStart w:id="7" w:name="heading_7"/>
      <w:r>
        <w:rPr>
          <w:rFonts w:ascii="Arial" w:hAnsi="Arial" w:eastAsia="等线" w:cs="Arial"/>
          <w:b/>
          <w:sz w:val="32"/>
        </w:rPr>
        <w:t>3.1 夏季（空调季）实测数据</w:t>
      </w:r>
      <w:bookmarkEnd w:id="7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650"/>
        <w:gridCol w:w="1650"/>
        <w:gridCol w:w="1650"/>
        <w:gridCol w:w="165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功能房间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检测点位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实测温度（℃）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实测相对湿度（%）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达标判定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主展厅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展区中央、出入口、靠窗区域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23.8-24.5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48.2-52.6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临时展厅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展区中部、展柜旁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24.9-25.7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49.1-53.3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文物库房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库房内、货架区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22.7-23.4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46.8-49.2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办公区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办公室、工位区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25.8-26.5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47.3-58.6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公共门厅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入口处、休息区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26.7-27.6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46.5-62.8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合格（节能降标达标）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疏散楼梯间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楼梯平台、转角处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27.5-28.3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47.1-63.9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合格（节能降标达标）</w:t>
            </w:r>
          </w:p>
        </w:tc>
      </w:tr>
    </w:tbl>
    <w:p>
      <w:pPr>
        <w:spacing w:before="320" w:after="120" w:line="288" w:lineRule="auto"/>
        <w:ind w:left="0"/>
        <w:jc w:val="left"/>
        <w:outlineLvl w:val="1"/>
      </w:pPr>
      <w:bookmarkStart w:id="8" w:name="heading_8"/>
      <w:r>
        <w:rPr>
          <w:rFonts w:ascii="Arial" w:hAnsi="Arial" w:eastAsia="等线" w:cs="Arial"/>
          <w:b/>
          <w:sz w:val="32"/>
        </w:rPr>
        <w:t>3.2 冬季（供暖季）实测数据</w:t>
      </w:r>
      <w:bookmarkEnd w:id="8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650"/>
        <w:gridCol w:w="1650"/>
        <w:gridCol w:w="1650"/>
        <w:gridCol w:w="165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功能房间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检测点位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实测温度（℃）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实测相对湿度（%）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达标判定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主展厅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展区中央、出入口、靠窗区域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19.7-20.4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43.6-47.8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临时展厅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展区中部、展柜旁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18.8-19.5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44.2-48.5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文物库房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库房内、货架区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17.6-18.3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43.9-47.1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办公区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办公室、工位区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19.8-20.5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42.3-48.6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公共门厅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入口处、休息区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15.6-16.4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38.2-47.3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合格（节能降标达标）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疏散楼梯间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楼梯平台、转角处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14.7-15.5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36.8-46.5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合格（节能降标达标）</w:t>
            </w:r>
          </w:p>
        </w:tc>
      </w:tr>
    </w:tbl>
    <w:p>
      <w:pPr>
        <w:spacing w:before="320" w:after="120" w:line="288" w:lineRule="auto"/>
        <w:ind w:left="0"/>
        <w:jc w:val="left"/>
        <w:outlineLvl w:val="1"/>
      </w:pPr>
      <w:bookmarkStart w:id="9" w:name="heading_9"/>
      <w:r>
        <w:rPr>
          <w:rFonts w:ascii="Arial" w:hAnsi="Arial" w:eastAsia="等线" w:cs="Arial"/>
          <w:b/>
          <w:sz w:val="32"/>
        </w:rPr>
        <w:t>3.3 过渡季实测数据</w:t>
      </w:r>
      <w:bookmarkEnd w:id="9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过渡季采用自然通风+机械辅助调控模式，各功能空间温湿度均处于设定区间内，过渡区无需主动供冷供暖，依靠自然通风维持舒适区间，节能效果显著。实测温度区间19.8-25.6℃，相对湿度41.3%-59.7%，全区域达标。</w:t>
      </w:r>
    </w:p>
    <w:p>
      <w:pPr>
        <w:spacing w:before="380" w:after="140" w:line="288" w:lineRule="auto"/>
        <w:ind w:left="0"/>
        <w:jc w:val="left"/>
        <w:outlineLvl w:val="0"/>
      </w:pPr>
      <w:bookmarkStart w:id="10" w:name="heading_10"/>
      <w:r>
        <w:rPr>
          <w:rFonts w:ascii="Arial" w:hAnsi="Arial" w:eastAsia="等线" w:cs="Arial"/>
          <w:b/>
          <w:sz w:val="36"/>
        </w:rPr>
        <w:t>四、分区温控节能效果评价</w:t>
      </w:r>
      <w:bookmarkEnd w:id="10"/>
    </w:p>
    <w:p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分区管控落地性</w:t>
      </w:r>
      <w:r>
        <w:rPr>
          <w:rFonts w:ascii="Arial" w:hAnsi="Arial" w:eastAsia="等线" w:cs="Arial"/>
          <w:sz w:val="22"/>
        </w:rPr>
        <w:t>：严格按照建筑空间功能划分温控区域，配套独立温控面板、分区调节阀，实现不同空间差异化温湿度管控，完全满足绿建评价系统分区温控要求。</w:t>
      </w:r>
    </w:p>
    <w:p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过渡区节能成效</w:t>
      </w:r>
      <w:r>
        <w:rPr>
          <w:rFonts w:ascii="Arial" w:hAnsi="Arial" w:eastAsia="等线" w:cs="Arial"/>
          <w:sz w:val="22"/>
        </w:rPr>
        <w:t>：公共门厅、楼梯间等过渡区合理降低温度设定标准，夏季较常规标准上调1-2℃，冬季较常规标准下调2-3℃，空调、供暖系统负荷大幅降低，实测过渡区能耗较常规设计降低30%以上。</w:t>
      </w:r>
    </w:p>
    <w:p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温湿度稳定性</w:t>
      </w:r>
      <w:r>
        <w:rPr>
          <w:rFonts w:ascii="Arial" w:hAnsi="Arial" w:eastAsia="等线" w:cs="Arial"/>
          <w:sz w:val="22"/>
        </w:rPr>
        <w:t>：核心展区、文物库房温湿度波动极小，满足文物保护规范；常规功能区舒适度达标；过渡区温湿度符合节能降标要求，无人员投诉、无环境不适情况。</w:t>
      </w:r>
    </w:p>
    <w:p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合规性判定</w:t>
      </w:r>
      <w:r>
        <w:rPr>
          <w:rFonts w:ascii="Arial" w:hAnsi="Arial" w:eastAsia="等线" w:cs="Arial"/>
          <w:sz w:val="22"/>
        </w:rPr>
        <w:t>：全功能空间温湿度实测数据均符合设定标准及规范要求，分区温控、过渡区降标节能措施落实到位，满足绿色建筑评价系统相关规定。</w:t>
      </w:r>
    </w:p>
    <w:p>
      <w:pPr>
        <w:spacing w:before="380" w:after="140" w:line="288" w:lineRule="auto"/>
        <w:ind w:left="0"/>
        <w:jc w:val="left"/>
        <w:outlineLvl w:val="0"/>
      </w:pPr>
      <w:bookmarkStart w:id="11" w:name="heading_11"/>
      <w:r>
        <w:rPr>
          <w:rFonts w:ascii="Arial" w:hAnsi="Arial" w:eastAsia="等线" w:cs="Arial"/>
          <w:b/>
          <w:sz w:val="36"/>
        </w:rPr>
        <w:t>五、检测结论</w:t>
      </w:r>
      <w:bookmarkEnd w:id="11"/>
    </w:p>
    <w:tbl>
      <w:tblPr>
        <w:tblStyle w:val="2"/>
        <w:tblW w:w="0" w:type="auto"/>
        <w:tblInd w:w="0" w:type="dxa"/>
        <w:tblBorders>
          <w:top w:val="single" w:color="FED4A4" w:sz="0" w:space="0"/>
          <w:left w:val="single" w:color="FED4A4" w:sz="0" w:space="0"/>
          <w:bottom w:val="single" w:color="FED4A4" w:sz="0" w:space="0"/>
          <w:right w:val="single" w:color="FED4A4" w:sz="0" w:space="0"/>
          <w:insideH w:val="single" w:color="FED4A4" w:sz="0" w:space="0"/>
          <w:insideV w:val="single" w:color="FED4A4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>
        <w:tblPrEx>
          <w:tblBorders>
            <w:top w:val="single" w:color="FED4A4" w:sz="0" w:space="0"/>
            <w:left w:val="single" w:color="FED4A4" w:sz="0" w:space="0"/>
            <w:bottom w:val="single" w:color="FED4A4" w:sz="0" w:space="0"/>
            <w:right w:val="single" w:color="FED4A4" w:sz="0" w:space="0"/>
            <w:insideH w:val="single" w:color="FED4A4" w:sz="0" w:space="0"/>
            <w:insideV w:val="single" w:color="FED4A4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FF5EB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检测结论</w:t>
            </w:r>
            <w:r>
              <w:rPr>
                <w:rFonts w:ascii="Arial" w:hAnsi="Arial" w:eastAsia="等线" w:cs="Arial"/>
                <w:sz w:val="22"/>
              </w:rPr>
              <w:t>：本项目严格按照建筑空间功能设置分区温度，合理降低室内过渡区空间温度设定标准，各功能空间温湿度设计合理、实测达标，分区温控节能措施有效落地，符合绿色建筑评价系统相关要求，检测合格。</w:t>
            </w:r>
          </w:p>
        </w:tc>
      </w:tr>
    </w:tbl>
    <w:p>
      <w:pPr>
        <w:spacing w:before="120" w:after="120" w:line="288" w:lineRule="auto"/>
        <w:ind w:left="0"/>
        <w:jc w:val="left"/>
      </w:pPr>
      <w:bookmarkStart w:id="12" w:name="_GoBack"/>
      <w:bookmarkEnd w:id="12"/>
    </w:p>
    <w:sectPr>
      <w:headerReference r:id="rId3" w:type="default"/>
      <w:footerReference r:id="rId4" w:type="default"/>
      <w:pgSz w:w="11905" w:h="168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10"/>
  </w:num>
  <w:num w:numId="9">
    <w:abstractNumId w:val="5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595D01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Office_11.1.0.10009_F1E327BC-269C-435d-A152-05C5408002CA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2026-03-24T07:52:00Z</dcterms:created>
  <dc:creator>Apache POI</dc:creator>
  <cp:lastModifiedBy>hp</cp:lastModifiedBy>
  <dcterms:modified xsi:type="dcterms:W3CDTF">2026-03-24T07:52:54Z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