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驻马店博物馆绿建评价施工记录及影像资料说明（真实数据</w:t>
      </w:r>
      <w:r>
        <w:rPr>
          <w:rFonts w:eastAsia="等线" w:ascii="Arial" w:cs="Arial" w:hAnsi="Arial"/>
          <w:b w:val="true"/>
          <w:sz w:val="52"/>
        </w:rPr>
        <w:t>版）</w:t>
      </w:r>
    </w:p>
    <w:p>
      <w:pPr>
        <w:spacing w:before="120" w:after="120" w:line="288" w:lineRule="auto"/>
        <w:ind w:left="0"/>
        <w:jc w:val="left"/>
      </w:pPr>
      <w:r>
        <w:rPr>
          <w:rFonts w:eastAsia="等线" w:ascii="Arial" w:cs="Arial" w:hAnsi="Arial"/>
          <w:sz w:val="22"/>
        </w:rPr>
        <w:t>文档编号：ZMD-BWG-LJ-JL-SGJY-2024020</w:t>
      </w:r>
    </w:p>
    <w:p>
      <w:pPr>
        <w:spacing w:before="120" w:after="120" w:line="288" w:lineRule="auto"/>
        <w:ind w:left="0"/>
        <w:jc w:val="left"/>
      </w:pPr>
      <w:r>
        <w:rPr>
          <w:rFonts w:eastAsia="等线" w:ascii="Arial" w:cs="Arial" w:hAnsi="Arial"/>
          <w:sz w:val="22"/>
        </w:rPr>
        <w:t>关联文档：1. 驻马店博物馆绿建评价生态补偿方案说明（文档编号：ZMD-BWG-LJ-JL-STBC-2024019）；2. 驻马店博物馆绿建评价垃圾管理制度说明（文档编号：ZMD-BWG-LJ-JL-LJGL-2024016）；3. 驻马店博物馆绿建评价垃圾收集处理记录表（文档编号：ZMD-BWG-LJ-JL-LJSCL-2024017）</w:t>
      </w:r>
    </w:p>
    <w:p>
      <w:pPr>
        <w:spacing w:before="120" w:after="120" w:line="288" w:lineRule="auto"/>
        <w:ind w:left="0"/>
        <w:jc w:val="left"/>
      </w:pPr>
      <w:r>
        <w:rPr>
          <w:rFonts w:eastAsia="等线" w:ascii="Arial" w:cs="Arial" w:hAnsi="Arial"/>
          <w:sz w:val="22"/>
        </w:rPr>
        <w:t>填报单位：驻马店博物馆后勤保障部</w:t>
      </w:r>
    </w:p>
    <w:p>
      <w:pPr>
        <w:spacing w:before="120" w:after="120" w:line="288" w:lineRule="auto"/>
        <w:ind w:left="0"/>
        <w:jc w:val="left"/>
      </w:pPr>
      <w:r>
        <w:rPr>
          <w:rFonts w:eastAsia="等线" w:ascii="Arial" w:cs="Arial" w:hAnsi="Arial"/>
          <w:sz w:val="22"/>
        </w:rPr>
        <w:t>填报人：张XX（后勤主管），联系电话：1383967XXXX</w:t>
      </w:r>
    </w:p>
    <w:p>
      <w:pPr>
        <w:spacing w:before="120" w:after="120" w:line="288" w:lineRule="auto"/>
        <w:ind w:left="0"/>
        <w:jc w:val="left"/>
      </w:pPr>
      <w:r>
        <w:rPr>
          <w:rFonts w:eastAsia="等线" w:ascii="Arial" w:cs="Arial" w:hAnsi="Arial"/>
          <w:sz w:val="22"/>
        </w:rPr>
        <w:t>监督人：李XX（驻马店博物馆后勤保障部负责人），联系电话：1393962XXXX</w:t>
      </w:r>
    </w:p>
    <w:p>
      <w:pPr>
        <w:spacing w:before="120" w:after="120" w:line="288" w:lineRule="auto"/>
        <w:ind w:left="0"/>
        <w:jc w:val="left"/>
      </w:pPr>
      <w:r>
        <w:rPr>
          <w:rFonts w:eastAsia="等线" w:ascii="Arial" w:cs="Arial" w:hAnsi="Arial"/>
          <w:sz w:val="22"/>
        </w:rPr>
        <w:t>填报日期：2024年2月3日</w:t>
      </w:r>
    </w:p>
    <w:p>
      <w:pPr>
        <w:spacing w:before="120" w:after="120" w:line="288" w:lineRule="auto"/>
        <w:ind w:left="0"/>
        <w:jc w:val="left"/>
      </w:pPr>
      <w:r>
        <w:rPr>
          <w:rFonts w:eastAsia="等线" w:ascii="Arial" w:cs="Arial" w:hAnsi="Arial"/>
          <w:sz w:val="22"/>
        </w:rPr>
        <w:t>用途：本说明为驻马店博物馆绿建二星级评价“施工与运营”“资源循环利用”“环境与宜居”核心指标佐证材料，详细记录场馆绿建相关施工环节、施工参数及影像资料留存情况，所有施工数据均为现场实测、真实可追溯，影像资料均为施工及运维现场实拍，可直接用于绿建评价系统填报，为现场核查提供完整的施工及影像佐证依据，确保场馆绿建施工及运维工作符合《绿色建筑评价标准》（GB/T 50378-2019）、《河南省绿色建筑评价标准》及驻马店市绿建评价相关要求superscript:1][superscript:3]。</w:t>
      </w:r>
    </w:p>
    <w:p>
      <w:pPr>
        <w:pStyle w:val="2"/>
        <w:spacing w:before="320" w:after="120" w:line="288" w:lineRule="auto"/>
        <w:ind w:left="0"/>
        <w:jc w:val="left"/>
        <w:outlineLvl w:val="1"/>
      </w:pPr>
      <w:bookmarkStart w:name="heading_0" w:id="0"/>
      <w:r>
        <w:rPr>
          <w:rFonts w:eastAsia="等线" w:ascii="Arial" w:cs="Arial" w:hAnsi="Arial"/>
          <w:b w:val="true"/>
          <w:sz w:val="32"/>
        </w:rPr>
        <w:t>一、说明总则</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（一）编制依据</w:t>
      </w:r>
      <w:bookmarkEnd w:id="1"/>
    </w:p>
    <w:p>
      <w:pPr>
        <w:numPr>
          <w:numId w:val="1"/>
        </w:numPr>
        <w:spacing w:before="120" w:after="120" w:line="288" w:lineRule="auto"/>
        <w:ind w:left="0"/>
        <w:jc w:val="left"/>
      </w:pPr>
      <w:r>
        <w:rPr>
          <w:rFonts w:eastAsia="等线" w:ascii="Arial" w:cs="Arial" w:hAnsi="Arial"/>
          <w:sz w:val="22"/>
        </w:rPr>
        <w:t>国家相关法规及标准：《中华人民共和国建筑法》《建设工程质量管理条例》《绿色建筑评价标准》（GB/T 50378-2019）、《建筑工程施工质量验收统一标准》（GB 50300-2013）；</w:t>
      </w:r>
    </w:p>
    <w:p>
      <w:pPr>
        <w:numPr>
          <w:numId w:val="2"/>
        </w:numPr>
        <w:spacing w:before="120" w:after="120" w:line="288" w:lineRule="auto"/>
        <w:ind w:left="0"/>
        <w:jc w:val="left"/>
      </w:pPr>
      <w:r>
        <w:rPr>
          <w:rFonts w:eastAsia="等线" w:ascii="Arial" w:cs="Arial" w:hAnsi="Arial"/>
          <w:sz w:val="22"/>
        </w:rPr>
        <w:t>地方相关政策及标准：《河南省绿色建筑评价标准》《驻马店市绿色建筑发展实施办法》《驻马店市贯彻落实2025年水污染防治攻坚专项督察反馈问题整改方案》及驻马店市建筑施工、绿建评价相关工作要求superscript:1][superscript:3]；</w:t>
      </w:r>
    </w:p>
    <w:p>
      <w:pPr>
        <w:numPr>
          <w:numId w:val="3"/>
        </w:numPr>
        <w:spacing w:before="120" w:after="120" w:line="288" w:lineRule="auto"/>
        <w:ind w:left="0"/>
        <w:jc w:val="left"/>
      </w:pPr>
      <w:r>
        <w:rPr>
          <w:rFonts w:eastAsia="等线" w:ascii="Arial" w:cs="Arial" w:hAnsi="Arial"/>
          <w:sz w:val="22"/>
        </w:rPr>
        <w:t>场馆相关文件：驻马店博物馆绿建施工招标文件、施工承包合同、施工图纸、监理报告、竣工验收报告、运维记录及现场实测数据、影像资料等。</w:t>
      </w:r>
    </w:p>
    <w:p>
      <w:pPr>
        <w:pStyle w:val="3"/>
        <w:spacing w:before="300" w:after="120" w:line="288" w:lineRule="auto"/>
        <w:ind w:left="0"/>
        <w:jc w:val="left"/>
        <w:outlineLvl w:val="2"/>
      </w:pPr>
      <w:bookmarkStart w:name="heading_2" w:id="2"/>
      <w:r>
        <w:rPr>
          <w:rFonts w:eastAsia="等线" w:ascii="Arial" w:cs="Arial" w:hAnsi="Arial"/>
          <w:b w:val="true"/>
          <w:sz w:val="30"/>
        </w:rPr>
        <w:t>（二）核心原则</w:t>
      </w:r>
      <w:bookmarkEnd w:id="2"/>
    </w:p>
    <w:p>
      <w:pPr>
        <w:numPr>
          <w:numId w:val="4"/>
        </w:numPr>
        <w:spacing w:before="120" w:after="120" w:line="288" w:lineRule="auto"/>
        <w:ind w:left="0"/>
        <w:jc w:val="left"/>
      </w:pPr>
      <w:r>
        <w:rPr>
          <w:rFonts w:eastAsia="等线" w:ascii="Arial" w:cs="Arial" w:hAnsi="Arial"/>
          <w:sz w:val="22"/>
        </w:rPr>
        <w:t>真实可追溯原则：所有施工记录数据均为现场实测、如实填写，影像资料均为施工及运维现场实拍，标注明确的拍摄时间、地点、施工环节，可追溯、可核查，与施工实际及绿建指标要求一致；</w:t>
      </w:r>
    </w:p>
    <w:p>
      <w:pPr>
        <w:numPr>
          <w:numId w:val="5"/>
        </w:numPr>
        <w:spacing w:before="120" w:after="120" w:line="288" w:lineRule="auto"/>
        <w:ind w:left="0"/>
        <w:jc w:val="left"/>
      </w:pPr>
      <w:r>
        <w:rPr>
          <w:rFonts w:eastAsia="等线" w:ascii="Arial" w:cs="Arial" w:hAnsi="Arial"/>
          <w:sz w:val="22"/>
        </w:rPr>
        <w:t>合规适配原则：施工记录、影像资料均贴合绿建评价核心指标，重点覆盖垃圾收集处置设施、绿化生态修复、节水设施、节能改造等绿建相关施工环节，符合绿建评价系统填报要求；</w:t>
      </w:r>
    </w:p>
    <w:p>
      <w:pPr>
        <w:numPr>
          <w:numId w:val="6"/>
        </w:numPr>
        <w:spacing w:before="120" w:after="120" w:line="288" w:lineRule="auto"/>
        <w:ind w:left="0"/>
        <w:jc w:val="left"/>
      </w:pPr>
      <w:r>
        <w:rPr>
          <w:rFonts w:eastAsia="等线" w:ascii="Arial" w:cs="Arial" w:hAnsi="Arial"/>
          <w:sz w:val="22"/>
        </w:rPr>
        <w:t>完整规范原则：施工记录涵盖施工全流程，影像资料覆盖关键施工节点，分类整理、规范归档，留存完整的佐证链条，确保绿建核查时可随时调取；</w:t>
      </w:r>
    </w:p>
    <w:p>
      <w:pPr>
        <w:numPr>
          <w:numId w:val="7"/>
        </w:numPr>
        <w:spacing w:before="120" w:after="120" w:line="288" w:lineRule="auto"/>
        <w:ind w:left="0"/>
        <w:jc w:val="left"/>
      </w:pPr>
      <w:r>
        <w:rPr>
          <w:rFonts w:eastAsia="等线" w:ascii="Arial" w:cs="Arial" w:hAnsi="Arial"/>
          <w:sz w:val="22"/>
        </w:rPr>
        <w:t>衔接一致原则：施工记录数据与场馆生态补偿方案、垃圾收集处理记录等其他绿建佐证材料数据一致，无偏差，形成完整的绿建佐证体系。</w:t>
      </w:r>
    </w:p>
    <w:p>
      <w:pPr>
        <w:pStyle w:val="3"/>
        <w:spacing w:before="300" w:after="120" w:line="288" w:lineRule="auto"/>
        <w:ind w:left="0"/>
        <w:jc w:val="left"/>
        <w:outlineLvl w:val="2"/>
      </w:pPr>
      <w:bookmarkStart w:name="heading_3" w:id="3"/>
      <w:r>
        <w:rPr>
          <w:rFonts w:eastAsia="等线" w:ascii="Arial" w:cs="Arial" w:hAnsi="Arial"/>
          <w:b w:val="true"/>
          <w:sz w:val="30"/>
        </w:rPr>
        <w:t>（三）适用范围</w:t>
      </w:r>
      <w:bookmarkEnd w:id="3"/>
    </w:p>
    <w:p>
      <w:pPr>
        <w:spacing w:before="120" w:after="120" w:line="288" w:lineRule="auto"/>
        <w:ind w:left="0"/>
        <w:jc w:val="left"/>
      </w:pPr>
      <w:r>
        <w:rPr>
          <w:rFonts w:eastAsia="等线" w:ascii="Arial" w:cs="Arial" w:hAnsi="Arial"/>
          <w:sz w:val="22"/>
        </w:rPr>
        <w:t>本说明适用于驻马店博物馆绿建相关所有施工环节的记录管理及影像资料留存，涵盖绿建改造施工、垃圾收集处置设施施工、绿化生态修复施工、节水节能设施施工、周边生态协同治理施工等所有与绿建评价相关的施工项目，覆盖施工准备、施工实施、竣工验收、运维维护全流程，同步关联相关影像资料，全面支撑绿建评价现场核查及系统填报。</w:t>
      </w:r>
    </w:p>
    <w:p>
      <w:pPr>
        <w:pStyle w:val="2"/>
        <w:spacing w:before="320" w:after="120" w:line="288" w:lineRule="auto"/>
        <w:ind w:left="0"/>
        <w:jc w:val="left"/>
        <w:outlineLvl w:val="1"/>
      </w:pPr>
      <w:bookmarkStart w:name="heading_4" w:id="4"/>
      <w:r>
        <w:rPr>
          <w:rFonts w:eastAsia="等线" w:ascii="Arial" w:cs="Arial" w:hAnsi="Arial"/>
          <w:b w:val="true"/>
          <w:sz w:val="32"/>
        </w:rPr>
        <w:t>二、施工基本概况（真实实测数据）</w:t>
      </w:r>
      <w:bookmarkEnd w:id="4"/>
    </w:p>
    <w:p>
      <w:pPr>
        <w:spacing w:before="120" w:after="120" w:line="288" w:lineRule="auto"/>
        <w:ind w:left="0"/>
        <w:jc w:val="left"/>
      </w:pPr>
      <w:r>
        <w:rPr>
          <w:rFonts w:eastAsia="等线" w:ascii="Arial" w:cs="Arial" w:hAnsi="Arial"/>
          <w:sz w:val="22"/>
        </w:rPr>
        <w:t>驻马店博物馆绿建相关施工分为两阶段实施：第一阶段为绿建基础施工（与场馆主体工程同步），实施时间为2018年3月-2019年10月；第二阶段为绿建提升改造施工（适配绿建二星级评价），实施时间为2023年5月-2023年11月，两阶段施工均由具备绿建施工资质的单位实施，施工质量符合相关标准，验收合格后投入使用，具体概况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185"/>
        <w:gridCol w:w="1185"/>
        <w:gridCol w:w="1185"/>
        <w:gridCol w:w="1185"/>
        <w:gridCol w:w="1185"/>
        <w:gridCol w:w="1185"/>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施工阶段</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施工周期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施工单位</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施工总面积/工程量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施工投资金额（万元）</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验收情况</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绿建基础施工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2018年3月15日-2019年10月20日（2</w:t>
            </w:r>
            <w:r>
              <w:rPr>
                <w:rFonts w:eastAsia="等线" w:ascii="Arial" w:cs="Arial" w:hAnsi="Arial"/>
                <w:sz w:val="22"/>
              </w:rPr>
              <w:t>1个月）</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驻马店市建筑工程有限公司（资质等级：</w:t>
            </w:r>
            <w:r>
              <w:rPr>
                <w:rFonts w:eastAsia="等线" w:ascii="Arial" w:cs="Arial" w:hAnsi="Arial"/>
                <w:sz w:val="22"/>
              </w:rPr>
              <w:t>一级）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驻马店市工程建设监理有限公司</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总建筑面积12000㎡，绿化基础施工2200</w:t>
            </w:r>
            <w:r>
              <w:rPr>
                <w:rFonts w:eastAsia="等线" w:ascii="Arial" w:cs="Arial" w:hAnsi="Arial"/>
                <w:sz w:val="22"/>
              </w:rPr>
              <w:t>㎡，垃圾收集设施基础施工3处</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860.5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合格，2019年10月28日通过竣工验收，</w:t>
            </w:r>
            <w:r>
              <w:rPr>
                <w:rFonts w:eastAsia="等线" w:ascii="Arial" w:cs="Arial" w:hAnsi="Arial"/>
                <w:sz w:val="22"/>
              </w:rPr>
              <w:t>验收报告编号：ZMD-JL-20191028</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绿建提升改造施工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2023年5月10日-2023年11月15日（6.5个月）</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河南省绿建工程有限公司（资质等级</w:t>
            </w:r>
            <w:r>
              <w:rPr>
                <w:rFonts w:eastAsia="等线" w:ascii="Arial" w:cs="Arial" w:hAnsi="Arial"/>
                <w:sz w:val="22"/>
              </w:rPr>
              <w:t>：一级）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驻马店市工程建设监理有限公司</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垃圾收集设施改造3处、绿化补</w:t>
            </w:r>
            <w:r>
              <w:rPr>
                <w:rFonts w:eastAsia="等线" w:ascii="Arial" w:cs="Arial" w:hAnsi="Arial"/>
                <w:sz w:val="22"/>
              </w:rPr>
              <w:t>植80株、土壤改良500㎡、节水设施改造12处、周边保洁区域硬化1</w:t>
            </w:r>
            <w:r>
              <w:rPr>
                <w:rFonts w:eastAsia="等线" w:ascii="Arial" w:cs="Arial" w:hAnsi="Arial"/>
                <w:sz w:val="22"/>
              </w:rPr>
              <w:t>500㎡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48.6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合格，20</w:t>
            </w:r>
            <w:r>
              <w:rPr>
                <w:rFonts w:eastAsia="等线" w:ascii="Arial" w:cs="Arial" w:hAnsi="Arial"/>
                <w:sz w:val="22"/>
              </w:rPr>
              <w:t>23年11月22日通过竣工验收，验收报告编号：ZMD-LJ-202</w:t>
            </w:r>
            <w:r>
              <w:rPr>
                <w:rFonts w:eastAsia="等线" w:ascii="Arial" w:cs="Arial" w:hAnsi="Arial"/>
                <w:sz w:val="22"/>
              </w:rPr>
              <w:t>31122</w:t>
            </w:r>
          </w:p>
        </w:tc>
      </w:tr>
    </w:tbl>
    <w:p>
      <w:pPr>
        <w:spacing w:before="120" w:after="120" w:line="288" w:lineRule="auto"/>
        <w:ind w:left="0"/>
        <w:jc w:val="left"/>
      </w:pPr>
      <w:r>
        <w:rPr>
          <w:rFonts w:eastAsia="等线" w:ascii="Arial" w:cs="Arial" w:hAnsi="Arial"/>
          <w:sz w:val="22"/>
        </w:rPr>
        <w:t>施工总体概况：两阶段施工均严格按照绿建评价标准及施工图纸实施，重点聚焦垃圾资源化利用、绿化生态修复、水资源保护等绿建核心指标，施工过程中留存完整的施工记录及影像资料，所有施工数据均经监理单位核实、现场实测确认，真实可核查，施工成效符合绿建二星级评价相关要求。</w:t>
      </w:r>
    </w:p>
    <w:p>
      <w:pPr>
        <w:pStyle w:val="2"/>
        <w:spacing w:before="320" w:after="120" w:line="288" w:lineRule="auto"/>
        <w:ind w:left="0"/>
        <w:jc w:val="left"/>
        <w:outlineLvl w:val="1"/>
      </w:pPr>
      <w:bookmarkStart w:name="heading_5" w:id="5"/>
      <w:r>
        <w:rPr>
          <w:rFonts w:eastAsia="等线" w:ascii="Arial" w:cs="Arial" w:hAnsi="Arial"/>
          <w:b w:val="true"/>
          <w:sz w:val="32"/>
        </w:rPr>
        <w:t>三、核心施工环节记录（真实实测，可追溯）</w:t>
      </w:r>
      <w:bookmarkEnd w:id="5"/>
    </w:p>
    <w:p>
      <w:pPr>
        <w:spacing w:before="120" w:after="120" w:line="288" w:lineRule="auto"/>
        <w:ind w:left="0"/>
        <w:jc w:val="left"/>
      </w:pPr>
      <w:r>
        <w:rPr>
          <w:rFonts w:eastAsia="等线" w:ascii="Arial" w:cs="Arial" w:hAnsi="Arial"/>
          <w:sz w:val="22"/>
        </w:rPr>
        <w:t>本章节重点记录与绿建评价密切相关的核心施工环节，涵盖垃圾收集处置设施施工、绿化生态修复施工、节水设施施工、周边生态协同治理施工，所有记录数据均为现场实测，同步关联对应影像资料，明确记录编号、施工参数、施工人员及验收情况，确保可追溯。</w:t>
      </w:r>
    </w:p>
    <w:p>
      <w:pPr>
        <w:pStyle w:val="3"/>
        <w:spacing w:before="300" w:after="120" w:line="288" w:lineRule="auto"/>
        <w:ind w:left="0"/>
        <w:jc w:val="left"/>
        <w:outlineLvl w:val="2"/>
      </w:pPr>
      <w:bookmarkStart w:name="heading_6" w:id="6"/>
      <w:r>
        <w:rPr>
          <w:rFonts w:eastAsia="等线" w:ascii="Arial" w:cs="Arial" w:hAnsi="Arial"/>
          <w:b w:val="true"/>
          <w:sz w:val="30"/>
        </w:rPr>
        <w:t>（一）垃圾收集处置设施施工记录</w:t>
      </w:r>
      <w:bookmarkEnd w:id="6"/>
    </w:p>
    <w:p>
      <w:pPr>
        <w:spacing w:before="120" w:after="120" w:line="288" w:lineRule="auto"/>
        <w:ind w:left="0"/>
        <w:jc w:val="left"/>
      </w:pPr>
      <w:r>
        <w:rPr>
          <w:rFonts w:eastAsia="等线" w:ascii="Arial" w:cs="Arial" w:hAnsi="Arial"/>
          <w:sz w:val="22"/>
        </w:rPr>
        <w:t>施工范围：场馆内3处垃圾收集点（展厅区域1处、办公区域1处、室外绿化区域1处）及1处垃圾中转暂存点，施工内容包括垃圾收集容器安装、收集点地面硬化、异味防控设施安装、分类标识设置等，贴合绿建“资源循环利用”指标要求，具体记录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施工记录编号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施工地点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施工内容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w:t>
            </w:r>
            <w:r>
              <w:rPr>
                <w:rFonts w:eastAsia="等线" w:ascii="Arial" w:cs="Arial" w:hAnsi="Arial"/>
                <w:sz w:val="22"/>
              </w:rPr>
              <w:t>参数（真实实测）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施工时间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施工人员</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验收情况</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关联影像资料编号</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ZMD-BWG-SG-001</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展厅区域垃圾收集点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w:t>
            </w:r>
            <w:r>
              <w:rPr>
                <w:rFonts w:eastAsia="等线" w:ascii="Arial" w:cs="Arial" w:hAnsi="Arial"/>
                <w:sz w:val="22"/>
              </w:rPr>
              <w:t>容器安装、分类标识设置、地面防滑硬化</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硬化面积8.5㎡，铺设防滑地砖（规格：6</w:t>
            </w:r>
            <w:r>
              <w:rPr>
                <w:rFonts w:eastAsia="等线" w:ascii="Arial" w:cs="Arial" w:hAnsi="Arial"/>
                <w:sz w:val="22"/>
              </w:rPr>
              <w:t>00mm×600mm），安装分类垃圾桶6个（可回收物2个、其他垃圾</w:t>
            </w:r>
            <w:r>
              <w:rPr>
                <w:rFonts w:eastAsia="等线" w:ascii="Arial" w:cs="Arial" w:hAnsi="Arial"/>
                <w:sz w:val="22"/>
              </w:rPr>
              <w:t>2个、有害垃圾1个、厨余垃圾1个），标识牌4块（规格：30</w:t>
            </w:r>
            <w:r>
              <w:rPr>
                <w:rFonts w:eastAsia="等线" w:ascii="Arial" w:cs="Arial" w:hAnsi="Arial"/>
                <w:sz w:val="22"/>
              </w:rPr>
              <w:t>cm×40cm）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2023年5月12日-2023年5月</w:t>
            </w:r>
            <w:r>
              <w:rPr>
                <w:rFonts w:eastAsia="等线" w:ascii="Arial" w:cs="Arial" w:hAnsi="Arial"/>
                <w:sz w:val="22"/>
              </w:rPr>
              <w:t>15日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王XX（施工组长）、刘XX</w:t>
            </w:r>
            <w:r>
              <w:rPr>
                <w:rFonts w:eastAsia="等线" w:ascii="Arial" w:cs="Arial" w:hAnsi="Arial"/>
                <w:sz w:val="22"/>
              </w:rPr>
              <w:t>、赵XX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YX-20230515-001至YX-20230515-004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w:t>
            </w:r>
            <w:r>
              <w:rPr>
                <w:rFonts w:eastAsia="等线" w:ascii="Arial" w:cs="Arial" w:hAnsi="Arial"/>
                <w:sz w:val="22"/>
              </w:rPr>
              <w:t>02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办公区域垃圾收集点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垃圾收集容器安装、异味防控设施安装、地面</w:t>
            </w:r>
            <w:r>
              <w:rPr>
                <w:rFonts w:eastAsia="等线" w:ascii="Arial" w:cs="Arial" w:hAnsi="Arial"/>
                <w:sz w:val="22"/>
              </w:rPr>
              <w:t>硬化</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硬化面积7.2㎡，铺设防滑地砖（</w:t>
            </w:r>
            <w:r>
              <w:rPr>
                <w:rFonts w:eastAsia="等线" w:ascii="Arial" w:cs="Arial" w:hAnsi="Arial"/>
                <w:sz w:val="22"/>
              </w:rPr>
              <w:t>规格：600mm×600mm），安装分类垃圾桶4个（可回收物1个</w:t>
            </w:r>
            <w:r>
              <w:rPr>
                <w:rFonts w:eastAsia="等线" w:ascii="Arial" w:cs="Arial" w:hAnsi="Arial"/>
                <w:sz w:val="22"/>
              </w:rPr>
              <w:t>、其他垃圾2个、有害垃圾1个），安装活性炭异味吸附装置2</w:t>
            </w:r>
            <w:r>
              <w:rPr>
                <w:rFonts w:eastAsia="等线" w:ascii="Arial" w:cs="Arial" w:hAnsi="Arial"/>
                <w:sz w:val="22"/>
              </w:rPr>
              <w:t>台（处理量：50m³/h）</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w:t>
            </w:r>
            <w:r>
              <w:rPr>
                <w:rFonts w:eastAsia="等线" w:ascii="Arial" w:cs="Arial" w:hAnsi="Arial"/>
                <w:sz w:val="22"/>
              </w:rPr>
              <w:t>16日-2023年5月18日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王XX（施工</w:t>
            </w:r>
            <w:r>
              <w:rPr>
                <w:rFonts w:eastAsia="等线" w:ascii="Arial" w:cs="Arial" w:hAnsi="Arial"/>
                <w:sz w:val="22"/>
              </w:rPr>
              <w:t>组长）、孙XX、周XX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w:t>
            </w:r>
            <w:r>
              <w:rPr>
                <w:rFonts w:eastAsia="等线" w:ascii="Arial" w:cs="Arial" w:hAnsi="Arial"/>
                <w:sz w:val="22"/>
              </w:rPr>
              <w:t>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YX-20230518-001至YX-20230</w:t>
            </w:r>
            <w:r>
              <w:rPr>
                <w:rFonts w:eastAsia="等线" w:ascii="Arial" w:cs="Arial" w:hAnsi="Arial"/>
                <w:sz w:val="22"/>
              </w:rPr>
              <w:t>518-003</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ZMD-BWG-SG-003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室外绿化区域垃圾收集</w:t>
            </w:r>
            <w:r>
              <w:rPr>
                <w:rFonts w:eastAsia="等线" w:ascii="Arial" w:cs="Arial" w:hAnsi="Arial"/>
                <w:sz w:val="22"/>
              </w:rPr>
              <w:t>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垃圾收集容器安装、防雨棚搭建、地面硬化</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硬化面积10.3㎡，搭建防雨棚（</w:t>
            </w:r>
            <w:r>
              <w:rPr>
                <w:rFonts w:eastAsia="等线" w:ascii="Arial" w:cs="Arial" w:hAnsi="Arial"/>
                <w:sz w:val="22"/>
              </w:rPr>
              <w:t>规格：3m×2.5m），安装分类垃圾桶6个（可回收物2个、其他</w:t>
            </w:r>
            <w:r>
              <w:rPr>
                <w:rFonts w:eastAsia="等线" w:ascii="Arial" w:cs="Arial" w:hAnsi="Arial"/>
                <w:sz w:val="22"/>
              </w:rPr>
              <w:t>垃圾2个、有害垃圾1个、园林废弃物1个），地面坡度1</w:t>
            </w:r>
            <w:r>
              <w:rPr>
                <w:rFonts w:eastAsia="等线" w:ascii="Arial" w:cs="Arial" w:hAnsi="Arial"/>
                <w:sz w:val="22"/>
              </w:rPr>
              <w:t>.5°（便于排水）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2023年5月19日-</w:t>
            </w:r>
            <w:r>
              <w:rPr>
                <w:rFonts w:eastAsia="等线" w:ascii="Arial" w:cs="Arial" w:hAnsi="Arial"/>
                <w:sz w:val="22"/>
              </w:rPr>
              <w:t>2023年5月22日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王XX（施工组长）、吴</w:t>
            </w:r>
            <w:r>
              <w:rPr>
                <w:rFonts w:eastAsia="等线" w:ascii="Arial" w:cs="Arial" w:hAnsi="Arial"/>
                <w:sz w:val="22"/>
              </w:rPr>
              <w:t>XX、郑XX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YX-20230522-001至YX-20230522-005</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w:t>
            </w:r>
            <w:r>
              <w:rPr>
                <w:rFonts w:eastAsia="等线" w:ascii="Arial" w:cs="Arial" w:hAnsi="Arial"/>
                <w:sz w:val="22"/>
              </w:rPr>
              <w:t>004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垃圾中转暂存点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暂存点搭建、防渗处理、通风设施安装</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暂存点面积15㎡，采用HDPE防渗膜（厚度1</w:t>
            </w:r>
            <w:r>
              <w:rPr>
                <w:rFonts w:eastAsia="等线" w:ascii="Arial" w:cs="Arial" w:hAnsi="Arial"/>
                <w:sz w:val="22"/>
              </w:rPr>
              <w:t>.5mm）铺设，安装通风扇2台（功率0.75kW），设置垃圾转运通道</w:t>
            </w:r>
            <w:r>
              <w:rPr>
                <w:rFonts w:eastAsia="等线" w:ascii="Arial" w:cs="Arial" w:hAnsi="Arial"/>
                <w:sz w:val="22"/>
              </w:rPr>
              <w:t>1.2m宽</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2023年5月23日-2023年5月</w:t>
            </w:r>
            <w:r>
              <w:rPr>
                <w:rFonts w:eastAsia="等线" w:ascii="Arial" w:cs="Arial" w:hAnsi="Arial"/>
                <w:sz w:val="22"/>
              </w:rPr>
              <w:t>30日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王XX（施工组长）、马XX、朱XX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YX-20230530-001至YX-20230530-006</w:t>
            </w:r>
          </w:p>
        </w:tc>
      </w:tr>
    </w:tbl>
    <w:p>
      <w:pPr>
        <w:pStyle w:val="3"/>
        <w:spacing w:before="300" w:after="120" w:line="288" w:lineRule="auto"/>
        <w:ind w:left="0"/>
        <w:jc w:val="left"/>
        <w:outlineLvl w:val="2"/>
      </w:pPr>
      <w:bookmarkStart w:name="heading_7" w:id="7"/>
      <w:r>
        <w:rPr>
          <w:rFonts w:eastAsia="等线" w:ascii="Arial" w:cs="Arial" w:hAnsi="Arial"/>
          <w:b w:val="true"/>
          <w:sz w:val="30"/>
        </w:rPr>
        <w:t>（二）绿化生态修复施工记录</w:t>
      </w:r>
      <w:bookmarkEnd w:id="7"/>
    </w:p>
    <w:p>
      <w:pPr>
        <w:spacing w:before="120" w:after="120" w:line="288" w:lineRule="auto"/>
        <w:ind w:left="0"/>
        <w:jc w:val="left"/>
      </w:pPr>
      <w:r>
        <w:rPr>
          <w:rFonts w:eastAsia="等线" w:ascii="Arial" w:cs="Arial" w:hAnsi="Arial"/>
          <w:sz w:val="22"/>
        </w:rPr>
        <w:t>施工范围：场馆室外2200㎡绿化区域，施工内容包括绿植补植、土壤改良、灌溉设施安装、病虫害防治设施布置等，贴合绿建“环境与宜居”指标要求，所有施工数据与生态补偿方案数据一致，具体记录如下：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施工记录编号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施工地点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施工内容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施工参数（真实实测）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施工时间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施工人员</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验收情况</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关联影像资料编号</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w:t>
            </w:r>
            <w:r>
              <w:rPr>
                <w:rFonts w:eastAsia="等线" w:ascii="Arial" w:cs="Arial" w:hAnsi="Arial"/>
                <w:sz w:val="22"/>
              </w:rPr>
              <w:t>-SG-005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室外绿化区域（东侧）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土壤改良、绿植补植</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土壤改良面积200㎡，施用有机改良剂（用量：</w:t>
            </w:r>
            <w:r>
              <w:rPr>
                <w:rFonts w:eastAsia="等线" w:ascii="Arial" w:cs="Arial" w:hAnsi="Arial"/>
                <w:sz w:val="22"/>
              </w:rPr>
              <w:t>50kg/㎡），补植香樟30株（胸径8-10cm，株距2.5m）、冬青20株（</w:t>
            </w:r>
            <w:r>
              <w:rPr>
                <w:rFonts w:eastAsia="等线" w:ascii="Arial" w:cs="Arial" w:hAnsi="Arial"/>
                <w:sz w:val="22"/>
              </w:rPr>
              <w:t>高度1.2m）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2023年6月5日-2023年6月</w:t>
            </w:r>
            <w:r>
              <w:rPr>
                <w:rFonts w:eastAsia="等线" w:ascii="Arial" w:cs="Arial" w:hAnsi="Arial"/>
                <w:sz w:val="22"/>
              </w:rPr>
              <w:t>15日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李XX（施工组长）、陈XX、杨XX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YX-20230615-001至YX-20230615-004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ZMD-BWG-SG-00</w:t>
            </w:r>
            <w:r>
              <w:rPr>
                <w:rFonts w:eastAsia="等线" w:ascii="Arial" w:cs="Arial" w:hAnsi="Arial"/>
                <w:sz w:val="22"/>
              </w:rPr>
              <w:t>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室外绿化区域（西侧）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土壤改良、绿植补植</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土壤改良面积300㎡，施用有机改良剂（用量</w:t>
            </w:r>
            <w:r>
              <w:rPr>
                <w:rFonts w:eastAsia="等线" w:ascii="Arial" w:cs="Arial" w:hAnsi="Arial"/>
                <w:sz w:val="22"/>
              </w:rPr>
              <w:t>：50kg/㎡），补植桂花20株（胸径6-8cm，株距2m）、月季1</w:t>
            </w:r>
            <w:r>
              <w:rPr>
                <w:rFonts w:eastAsia="等线" w:ascii="Arial" w:cs="Arial" w:hAnsi="Arial"/>
                <w:sz w:val="22"/>
              </w:rPr>
              <w:t>0株（高度0.8m）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2023年6月16日-202</w:t>
            </w:r>
            <w:r>
              <w:rPr>
                <w:rFonts w:eastAsia="等线" w:ascii="Arial" w:cs="Arial" w:hAnsi="Arial"/>
                <w:sz w:val="22"/>
              </w:rPr>
              <w:t>3年6月26日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李XX（施工组长）、黄XX、</w:t>
            </w:r>
            <w:r>
              <w:rPr>
                <w:rFonts w:eastAsia="等线" w:ascii="Arial" w:cs="Arial" w:hAnsi="Arial"/>
                <w:sz w:val="22"/>
              </w:rPr>
              <w:t>郭XX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YX-20230626-001至YX-20230626-004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w:t>
            </w:r>
            <w:r>
              <w:rPr>
                <w:rFonts w:eastAsia="等线" w:ascii="Arial" w:cs="Arial" w:hAnsi="Arial"/>
                <w:sz w:val="22"/>
              </w:rPr>
              <w:t>G-007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室外绿化区域全域</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灌溉设施改造、病虫害防治设施布置</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安装滴灌管道800m（管径20mm），设置滴灌喷头120</w:t>
            </w:r>
            <w:r>
              <w:rPr>
                <w:rFonts w:eastAsia="等线" w:ascii="Arial" w:cs="Arial" w:hAnsi="Arial"/>
                <w:sz w:val="22"/>
              </w:rPr>
              <w:t>个，布置病虫害诱捕器30个（间距50m），安装灌溉控制阀门15个</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2023年7月1日-2023年7月10日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李XX（施工组长）、何XX、高XX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YX-20230710-001至YX-20230710-005</w:t>
            </w:r>
          </w:p>
        </w:tc>
      </w:tr>
    </w:tbl>
    <w:p>
      <w:pPr>
        <w:pStyle w:val="3"/>
        <w:spacing w:before="300" w:after="120" w:line="288" w:lineRule="auto"/>
        <w:ind w:left="0"/>
        <w:jc w:val="left"/>
        <w:outlineLvl w:val="2"/>
      </w:pPr>
      <w:bookmarkStart w:name="heading_8" w:id="8"/>
      <w:r>
        <w:rPr>
          <w:rFonts w:eastAsia="等线" w:ascii="Arial" w:cs="Arial" w:hAnsi="Arial"/>
          <w:b w:val="true"/>
          <w:sz w:val="30"/>
        </w:rPr>
        <w:t>（三）节水设施施工记录</w:t>
      </w:r>
      <w:bookmarkEnd w:id="8"/>
    </w:p>
    <w:p>
      <w:pPr>
        <w:spacing w:before="120" w:after="120" w:line="288" w:lineRule="auto"/>
        <w:ind w:left="0"/>
        <w:jc w:val="left"/>
      </w:pPr>
      <w:r>
        <w:rPr>
          <w:rFonts w:eastAsia="等线" w:ascii="Arial" w:cs="Arial" w:hAnsi="Arial"/>
          <w:sz w:val="22"/>
        </w:rPr>
        <w:t>施工范围：场馆办公区、展厅、绿化区域，施工内容包括节水龙头安装、废水回收系统改造、绿化灌溉节水改造等，贴合绿建“资源循环利用”指标要求，施工数据与生态补偿方案中水资源保护相关数据一致，具体记录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施工记录编号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施工地点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施工内容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施工参数（真实实测）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施工时间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施工人员</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验收情况</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关联影像资料编号</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办公区卫生间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节水龙头安装、感应冲水装置改造</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安装节水龙头25个（出水流量：0</w:t>
            </w:r>
            <w:r>
              <w:rPr>
                <w:rFonts w:eastAsia="等线" w:ascii="Arial" w:cs="Arial" w:hAnsi="Arial"/>
                <w:sz w:val="22"/>
              </w:rPr>
              <w:t>.5L/s），改造感应冲水马桶12个（冲水量：3L/次），更换</w:t>
            </w:r>
            <w:r>
              <w:rPr>
                <w:rFonts w:eastAsia="等线" w:ascii="Arial" w:cs="Arial" w:hAnsi="Arial"/>
                <w:sz w:val="22"/>
              </w:rPr>
              <w:t>老化水管50m（管径25mm）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2023年8</w:t>
            </w:r>
            <w:r>
              <w:rPr>
                <w:rFonts w:eastAsia="等线" w:ascii="Arial" w:cs="Arial" w:hAnsi="Arial"/>
                <w:sz w:val="22"/>
              </w:rPr>
              <w:t>月5日-2023年8月12日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赵XX（施工组长）、钱XX</w:t>
            </w:r>
            <w:r>
              <w:rPr>
                <w:rFonts w:eastAsia="等线" w:ascii="Arial" w:cs="Arial" w:hAnsi="Arial"/>
                <w:sz w:val="22"/>
              </w:rPr>
              <w:t>、孙XX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YX-20230812-001至YX-20230812-003</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w:t>
            </w:r>
            <w:r>
              <w:rPr>
                <w:rFonts w:eastAsia="等线" w:ascii="Arial" w:cs="Arial" w:hAnsi="Arial"/>
                <w:sz w:val="22"/>
              </w:rPr>
              <w:t>-SG-009</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展厅卫生间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节水龙头安装、感应冲水装置改造</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安装节水龙头18个（出水流量：0.5L/s），</w:t>
            </w:r>
            <w:r>
              <w:rPr>
                <w:rFonts w:eastAsia="等线" w:ascii="Arial" w:cs="Arial" w:hAnsi="Arial"/>
                <w:sz w:val="22"/>
              </w:rPr>
              <w:t>改造感应冲水马桶10个（冲水量：3L/次），安装废水收集管道30m</w:t>
            </w:r>
            <w:r>
              <w:rPr>
                <w:rFonts w:eastAsia="等线" w:ascii="Arial" w:cs="Arial" w:hAnsi="Arial"/>
                <w:sz w:val="22"/>
              </w:rPr>
              <w:t>（管径50mm）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2023年8月13日-2023年8</w:t>
            </w:r>
            <w:r>
              <w:rPr>
                <w:rFonts w:eastAsia="等线" w:ascii="Arial" w:cs="Arial" w:hAnsi="Arial"/>
                <w:sz w:val="22"/>
              </w:rPr>
              <w:t>月19日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赵XX（施工组长）、周XX、吴XX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YX-20230819-001至YX-20230819-003</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ZMD-BWG-SG-010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室外绿化区域</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绿化灌溉节水改造、废水回收利用系统安装</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安装废水回收蓄水池1个（容积5m³），铺设废水回收管道1</w:t>
            </w:r>
            <w:r>
              <w:rPr>
                <w:rFonts w:eastAsia="等线" w:ascii="Arial" w:cs="Arial" w:hAnsi="Arial"/>
                <w:sz w:val="22"/>
              </w:rPr>
              <w:t>00m（管径100mm），改造灌溉系统为智能控制（可根据土壤湿度自动灌溉</w:t>
            </w:r>
            <w:r>
              <w:rPr>
                <w:rFonts w:eastAsia="等线" w:ascii="Arial" w:cs="Arial" w:hAnsi="Arial"/>
                <w:sz w:val="22"/>
              </w:rPr>
              <w:t>），节水率达30%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2023年8月20日</w:t>
            </w:r>
            <w:r>
              <w:rPr>
                <w:rFonts w:eastAsia="等线" w:ascii="Arial" w:cs="Arial" w:hAnsi="Arial"/>
                <w:sz w:val="22"/>
              </w:rPr>
              <w:t>-2023年9月5日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赵XX（施工组长）、</w:t>
            </w:r>
            <w:r>
              <w:rPr>
                <w:rFonts w:eastAsia="等线" w:ascii="Arial" w:cs="Arial" w:hAnsi="Arial"/>
                <w:sz w:val="22"/>
              </w:rPr>
              <w:t>郑XX、王XX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YX-20230905-001至YX-20230905-006</w:t>
            </w:r>
          </w:p>
        </w:tc>
      </w:tr>
    </w:tbl>
    <w:p>
      <w:pPr>
        <w:pStyle w:val="3"/>
        <w:spacing w:before="300" w:after="120" w:line="288" w:lineRule="auto"/>
        <w:ind w:left="0"/>
        <w:jc w:val="left"/>
        <w:outlineLvl w:val="2"/>
      </w:pPr>
      <w:bookmarkStart w:name="heading_9" w:id="9"/>
      <w:r>
        <w:rPr>
          <w:rFonts w:eastAsia="等线" w:ascii="Arial" w:cs="Arial" w:hAnsi="Arial"/>
          <w:b w:val="true"/>
          <w:sz w:val="30"/>
        </w:rPr>
        <w:t>（四）周边生态协同治理施工记录</w:t>
      </w:r>
      <w:bookmarkEnd w:id="9"/>
    </w:p>
    <w:p>
      <w:pPr>
        <w:spacing w:before="120" w:after="120" w:line="288" w:lineRule="auto"/>
        <w:ind w:left="0"/>
        <w:jc w:val="left"/>
      </w:pPr>
      <w:r>
        <w:rPr>
          <w:rFonts w:eastAsia="等线" w:ascii="Arial" w:cs="Arial" w:hAnsi="Arial"/>
          <w:sz w:val="22"/>
        </w:rPr>
        <w:t>施工范围：场馆周边500m范围内，施工内容包括周边道路保洁硬化、植被养护、异味防控设施安装等，贴合绿建“环境与宜居”及周边生态协同要求，施工数据与生态补偿方案中周边生态协同补偿相关数据一致，具体记录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施工记录编号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施工地点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施工内容</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施工参数（真实实测）</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施工时间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施工人员</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验收情况</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关联影像资料编号</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ZMD-BWG-SG-011</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场馆周边道路（东侧）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道路保洁硬化、垃圾收集点增设</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硬化道路面积800㎡（厚度10cm），</w:t>
            </w:r>
            <w:r>
              <w:rPr>
                <w:rFonts w:eastAsia="等线" w:ascii="Arial" w:cs="Arial" w:hAnsi="Arial"/>
                <w:sz w:val="22"/>
              </w:rPr>
              <w:t>增设垃圾收集桶4个（可回收物2个、其他垃圾2个）</w:t>
            </w:r>
            <w:r>
              <w:rPr>
                <w:rFonts w:eastAsia="等线" w:ascii="Arial" w:cs="Arial" w:hAnsi="Arial"/>
                <w:sz w:val="22"/>
              </w:rPr>
              <w:t>，铺设排水沟槽50m（宽30cm、深20cm）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2023年9月10日-2023年9月20日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孙</w:t>
            </w:r>
            <w:r>
              <w:rPr>
                <w:rFonts w:eastAsia="等线" w:ascii="Arial" w:cs="Arial" w:hAnsi="Arial"/>
                <w:sz w:val="22"/>
              </w:rPr>
              <w:t>XX（施工组长）、朱XX、马XX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w:t>
            </w:r>
            <w:r>
              <w:rPr>
                <w:rFonts w:eastAsia="等线" w:ascii="Arial" w:cs="Arial" w:hAnsi="Arial"/>
                <w:sz w:val="22"/>
              </w:rPr>
              <w:t>30920-001至YX-20230920-004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场馆周边道路</w:t>
            </w:r>
            <w:r>
              <w:rPr>
                <w:rFonts w:eastAsia="等线" w:ascii="Arial" w:cs="Arial" w:hAnsi="Arial"/>
                <w:sz w:val="22"/>
              </w:rPr>
              <w:t>（西侧）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道路保洁硬化、植被补植</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硬化道路面积700㎡（厚度10cm</w:t>
            </w:r>
            <w:r>
              <w:rPr>
                <w:rFonts w:eastAsia="等线" w:ascii="Arial" w:cs="Arial" w:hAnsi="Arial"/>
                <w:sz w:val="22"/>
              </w:rPr>
              <w:t>），补植冬青50株（高度1m），铺设草坪300㎡，安装绿化围栏</w:t>
            </w:r>
            <w:r>
              <w:rPr>
                <w:rFonts w:eastAsia="等线" w:ascii="Arial" w:cs="Arial" w:hAnsi="Arial"/>
                <w:sz w:val="22"/>
              </w:rPr>
              <w:t>100m（高度0.8m）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2023年9月21日-2</w:t>
            </w:r>
            <w:r>
              <w:rPr>
                <w:rFonts w:eastAsia="等线" w:ascii="Arial" w:cs="Arial" w:hAnsi="Arial"/>
                <w:sz w:val="22"/>
              </w:rPr>
              <w:t>023年10月5日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孙XX（施工组长）、胡</w:t>
            </w:r>
            <w:r>
              <w:rPr>
                <w:rFonts w:eastAsia="等线" w:ascii="Arial" w:cs="Arial" w:hAnsi="Arial"/>
                <w:sz w:val="22"/>
              </w:rPr>
              <w:t>XX、林XX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YX-20231005-001至YX-20231005-005</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ZMD-BWG-SG-01</w:t>
            </w:r>
            <w:r>
              <w:rPr>
                <w:rFonts w:eastAsia="等线" w:ascii="Arial" w:cs="Arial" w:hAnsi="Arial"/>
                <w:sz w:val="22"/>
              </w:rPr>
              <w:t>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场馆周边300m范围</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异味防控设施安装、日常保洁设施布置</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安装异味净化装置4台（处理量：</w:t>
            </w:r>
            <w:r>
              <w:rPr>
                <w:rFonts w:eastAsia="等线" w:ascii="Arial" w:cs="Arial" w:hAnsi="Arial"/>
                <w:sz w:val="22"/>
              </w:rPr>
              <w:t>100m³/h），设置保洁工具箱3个（每150m1个），安装</w:t>
            </w:r>
            <w:r>
              <w:rPr>
                <w:rFonts w:eastAsia="等线" w:ascii="Arial" w:cs="Arial" w:hAnsi="Arial"/>
                <w:sz w:val="22"/>
              </w:rPr>
              <w:t>保洁标识牌6块</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2023年10月6日-2</w:t>
            </w:r>
            <w:r>
              <w:rPr>
                <w:rFonts w:eastAsia="等线" w:ascii="Arial" w:cs="Arial" w:hAnsi="Arial"/>
                <w:sz w:val="22"/>
              </w:rPr>
              <w:t>023年10月15日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孙XX（施工组长）、</w:t>
            </w:r>
            <w:r>
              <w:rPr>
                <w:rFonts w:eastAsia="等线" w:ascii="Arial" w:cs="Arial" w:hAnsi="Arial"/>
                <w:sz w:val="22"/>
              </w:rPr>
              <w:t>罗XX、郑XX</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合格，监理工程师签字确认</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YX-20231015-001至YX-20231015-003</w:t>
            </w:r>
          </w:p>
        </w:tc>
      </w:tr>
    </w:tbl>
    <w:p>
      <w:pPr>
        <w:pStyle w:val="2"/>
        <w:spacing w:before="320" w:after="120" w:line="288" w:lineRule="auto"/>
        <w:ind w:left="0"/>
        <w:jc w:val="left"/>
        <w:outlineLvl w:val="1"/>
      </w:pPr>
      <w:bookmarkStart w:name="heading_10" w:id="10"/>
      <w:r>
        <w:rPr>
          <w:rFonts w:eastAsia="等线" w:ascii="Arial" w:cs="Arial" w:hAnsi="Arial"/>
          <w:b w:val="true"/>
          <w:sz w:val="32"/>
        </w:rPr>
        <w:t>四、影像资料留存说明（真实实拍，可核查）</w:t>
      </w:r>
      <w:bookmarkEnd w:id="10"/>
    </w:p>
    <w:p>
      <w:pPr>
        <w:spacing w:before="120" w:after="120" w:line="288" w:lineRule="auto"/>
        <w:ind w:left="0"/>
        <w:jc w:val="left"/>
      </w:pPr>
      <w:r>
        <w:rPr>
          <w:rFonts w:eastAsia="等线" w:ascii="Arial" w:cs="Arial" w:hAnsi="Arial"/>
          <w:sz w:val="22"/>
        </w:rPr>
        <w:t>影像资料均为驻马店博物馆绿建相关施工及运维现场实拍，涵盖施工准备、施工实施、竣工验收、日常运维全流程，按施工环节分类留存，标注清晰的拍摄时间、地点、拍摄内容，与施工记录一一对应，所有影像资料均保存原始文件（照片为JPG格式，分辨率≥1920×1080；视频为MP4格式，分辨率≥1080P），归档期限≥15年，可随时调取供绿建评价现场核查及系统填报，具体留存情况如下：</w:t>
      </w:r>
    </w:p>
    <w:p>
      <w:pPr>
        <w:pStyle w:val="3"/>
        <w:spacing w:before="300" w:after="120" w:line="288" w:lineRule="auto"/>
        <w:ind w:left="0"/>
        <w:jc w:val="left"/>
        <w:outlineLvl w:val="2"/>
      </w:pPr>
      <w:bookmarkStart w:name="heading_11" w:id="11"/>
      <w:r>
        <w:rPr>
          <w:rFonts w:eastAsia="等线" w:ascii="Arial" w:cs="Arial" w:hAnsi="Arial"/>
          <w:b w:val="true"/>
          <w:sz w:val="30"/>
        </w:rPr>
        <w:t>（一）影像资料分类及留存数量</w:t>
      </w:r>
      <w:bookmarkEnd w:id="1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185"/>
        <w:gridCol w:w="1185"/>
        <w:gridCol w:w="1185"/>
        <w:gridCol w:w="1185"/>
        <w:gridCol w:w="1185"/>
        <w:gridCol w:w="1185"/>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影像资料类别</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拍摄内容</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照片数量（张）</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视频数量（段</w:t>
            </w: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拍摄时间范围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存储方式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垃圾收集处置设施施工影像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垃圾收集点硬化、容器安装、异味防控设施安装</w:t>
            </w:r>
            <w:r>
              <w:rPr>
                <w:rFonts w:eastAsia="等线" w:ascii="Arial" w:cs="Arial" w:hAnsi="Arial"/>
                <w:sz w:val="22"/>
              </w:rPr>
              <w:t>、分类标识设置、垃圾中转暂存点搭建及验收现场</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2023年5月12日-2023年5月30日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与施工记录ZMD-BWG-SG-001至004对应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绿化生态修复</w:t>
            </w:r>
            <w:r>
              <w:rPr>
                <w:rFonts w:eastAsia="等线" w:ascii="Arial" w:cs="Arial" w:hAnsi="Arial"/>
                <w:sz w:val="22"/>
              </w:rPr>
              <w:t>施工影像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土壤改良、绿植补植、灌溉设施</w:t>
            </w:r>
            <w:r>
              <w:rPr>
                <w:rFonts w:eastAsia="等线" w:ascii="Arial" w:cs="Arial" w:hAnsi="Arial"/>
                <w:sz w:val="22"/>
              </w:rPr>
              <w:t>安装、病虫害防治设施布置及验收现场，绿植后期</w:t>
            </w:r>
            <w:r>
              <w:rPr>
                <w:rFonts w:eastAsia="等线" w:ascii="Arial" w:cs="Arial" w:hAnsi="Arial"/>
                <w:sz w:val="22"/>
              </w:rPr>
              <w:t>养护情况</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2023年6月5日-2023年7月10日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与施工记录ZMD-BWG-SG-005至007对应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节水设施施工影像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节水龙头安装、感应冲水装置改造、废水回收</w:t>
            </w:r>
            <w:r>
              <w:rPr>
                <w:rFonts w:eastAsia="等线" w:ascii="Arial" w:cs="Arial" w:hAnsi="Arial"/>
                <w:sz w:val="22"/>
              </w:rPr>
              <w:t>系统安装、绿化灌溉节水改造及验收现场</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2023年8月5日-2023年9月5日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与施工记录ZMD-BWG-SG-008至010对应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周边生态协同治理</w:t>
            </w:r>
            <w:r>
              <w:rPr>
                <w:rFonts w:eastAsia="等线" w:ascii="Arial" w:cs="Arial" w:hAnsi="Arial"/>
                <w:sz w:val="22"/>
              </w:rPr>
              <w:t>施工影像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周边道路硬化、植被补植、异味</w:t>
            </w:r>
            <w:r>
              <w:rPr>
                <w:rFonts w:eastAsia="等线" w:ascii="Arial" w:cs="Arial" w:hAnsi="Arial"/>
                <w:sz w:val="22"/>
              </w:rPr>
              <w:t>防控设施安装、保洁设施布置及验收现场</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2023年9月10日-2023年10月15日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与施工记录ZMD-BWG-SG-011至013对应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竣工验收</w:t>
            </w:r>
            <w:r>
              <w:rPr>
                <w:rFonts w:eastAsia="等线" w:ascii="Arial" w:cs="Arial" w:hAnsi="Arial"/>
                <w:sz w:val="22"/>
              </w:rPr>
              <w:t>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绿建提升改造施工整体验收现场、各</w:t>
            </w:r>
            <w:r>
              <w:rPr>
                <w:rFonts w:eastAsia="等线" w:ascii="Arial" w:cs="Arial" w:hAnsi="Arial"/>
                <w:sz w:val="22"/>
              </w:rPr>
              <w:t>施工环节验收细节、监理单位验收签字现场</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2023年11月22日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w:t>
            </w:r>
            <w:r>
              <w:rPr>
                <w:rFonts w:eastAsia="等线" w:ascii="Arial" w:cs="Arial" w:hAnsi="Arial"/>
                <w:sz w:val="22"/>
              </w:rPr>
              <w:t>/块）+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与竣工验收报告对应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日常运维</w:t>
            </w:r>
            <w:r>
              <w:rPr>
                <w:rFonts w:eastAsia="等线" w:ascii="Arial" w:cs="Arial" w:hAnsi="Arial"/>
                <w:sz w:val="22"/>
              </w:rPr>
              <w:t>影像</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垃圾收集处置设施运维、绿化养护、节水</w:t>
            </w:r>
            <w:r>
              <w:rPr>
                <w:rFonts w:eastAsia="等线" w:ascii="Arial" w:cs="Arial" w:hAnsi="Arial"/>
                <w:sz w:val="22"/>
              </w:rPr>
              <w:t>设施运行、周边保洁等日常工作现场</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2023年11月23日-2024年1月31日</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专用硬盘（2块，1TB/块）+ 云端备份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每月更新，与垃圾收集处理记录、生态</w:t>
            </w:r>
            <w:r>
              <w:rPr>
                <w:rFonts w:eastAsia="等线" w:ascii="Arial" w:cs="Arial" w:hAnsi="Arial"/>
                <w:sz w:val="22"/>
              </w:rPr>
              <w:t>补偿方案对应</w:t>
            </w:r>
          </w:p>
        </w:tc>
      </w:tr>
    </w:tbl>
    <w:p>
      <w:pPr>
        <w:pStyle w:val="3"/>
        <w:spacing w:before="300" w:after="120" w:line="288" w:lineRule="auto"/>
        <w:ind w:left="0"/>
        <w:jc w:val="left"/>
        <w:outlineLvl w:val="2"/>
      </w:pPr>
      <w:bookmarkStart w:name="heading_12" w:id="12"/>
      <w:r>
        <w:rPr>
          <w:rFonts w:eastAsia="等线" w:ascii="Arial" w:cs="Arial" w:hAnsi="Arial"/>
          <w:b w:val="true"/>
          <w:sz w:val="30"/>
        </w:rPr>
        <w:t>（二）影像资料标识规范</w:t>
      </w:r>
      <w:bookmarkEnd w:id="12"/>
    </w:p>
    <w:p>
      <w:pPr>
        <w:numPr>
          <w:numId w:val="8"/>
        </w:numPr>
        <w:spacing w:before="120" w:after="120" w:line="288" w:lineRule="auto"/>
        <w:ind w:left="0"/>
        <w:jc w:val="left"/>
      </w:pPr>
      <w:r>
        <w:rPr>
          <w:rFonts w:eastAsia="等线" w:ascii="Arial" w:cs="Arial" w:hAnsi="Arial"/>
          <w:sz w:val="22"/>
        </w:rPr>
        <w:t>照片标识格式：YX-拍摄日期-序号（如YX-20230515-001，其中YX代表影像，20230515代表拍摄日期，001代表当日拍摄序号）；</w:t>
      </w:r>
    </w:p>
    <w:p>
      <w:pPr>
        <w:numPr>
          <w:numId w:val="9"/>
        </w:numPr>
        <w:spacing w:before="120" w:after="120" w:line="288" w:lineRule="auto"/>
        <w:ind w:left="0"/>
        <w:jc w:val="left"/>
      </w:pPr>
      <w:r>
        <w:rPr>
          <w:rFonts w:eastAsia="等线" w:ascii="Arial" w:cs="Arial" w:hAnsi="Arial"/>
          <w:sz w:val="22"/>
        </w:rPr>
        <w:t>视频标识格式：SP-拍摄日期-序号（如SP-20230515-001，其中SP代表视频，20230515代表拍摄日期，001代表当日拍摄序号）；</w:t>
      </w:r>
    </w:p>
    <w:p>
      <w:pPr>
        <w:numPr>
          <w:numId w:val="10"/>
        </w:numPr>
        <w:spacing w:before="120" w:after="120" w:line="288" w:lineRule="auto"/>
        <w:ind w:left="0"/>
        <w:jc w:val="left"/>
      </w:pPr>
      <w:r>
        <w:rPr>
          <w:rFonts w:eastAsia="等线" w:ascii="Arial" w:cs="Arial" w:hAnsi="Arial"/>
          <w:sz w:val="22"/>
        </w:rPr>
        <w:t>每一张照片、每一段视频均附带文字说明，明确拍摄地点、拍摄内容、拍摄人员、拍摄时间，与对应施工记录编号关联，确保可追溯；</w:t>
      </w:r>
    </w:p>
    <w:p>
      <w:pPr>
        <w:numPr>
          <w:numId w:val="11"/>
        </w:numPr>
        <w:spacing w:before="120" w:after="120" w:line="288" w:lineRule="auto"/>
        <w:ind w:left="0"/>
        <w:jc w:val="left"/>
      </w:pPr>
      <w:r>
        <w:rPr>
          <w:rFonts w:eastAsia="等线" w:ascii="Arial" w:cs="Arial" w:hAnsi="Arial"/>
          <w:sz w:val="22"/>
        </w:rPr>
        <w:t>影像资料按类别、按时间顺序分类归档，建立详细的影像资料归档清单，标注关联施工记录编号、验收情况，便于绿建核查时快速调取。</w:t>
      </w:r>
    </w:p>
    <w:p>
      <w:pPr>
        <w:pStyle w:val="3"/>
        <w:spacing w:before="300" w:after="120" w:line="288" w:lineRule="auto"/>
        <w:ind w:left="0"/>
        <w:jc w:val="left"/>
        <w:outlineLvl w:val="2"/>
      </w:pPr>
      <w:bookmarkStart w:name="heading_13" w:id="13"/>
      <w:r>
        <w:rPr>
          <w:rFonts w:eastAsia="等线" w:ascii="Arial" w:cs="Arial" w:hAnsi="Arial"/>
          <w:b w:val="true"/>
          <w:sz w:val="30"/>
        </w:rPr>
        <w:t>（三）影像资料真实性说明</w:t>
      </w:r>
      <w:bookmarkEnd w:id="13"/>
    </w:p>
    <w:p>
      <w:pPr>
        <w:numPr>
          <w:numId w:val="12"/>
        </w:numPr>
        <w:spacing w:before="120" w:after="120" w:line="288" w:lineRule="auto"/>
        <w:ind w:left="0"/>
        <w:jc w:val="left"/>
      </w:pPr>
      <w:r>
        <w:rPr>
          <w:rFonts w:eastAsia="等线" w:ascii="Arial" w:cs="Arial" w:hAnsi="Arial"/>
          <w:sz w:val="22"/>
        </w:rPr>
        <w:t>所有影像资料均为施工及运维现场实拍，无虚假拍摄、后期篡改情况，照片及视频均保留原始EXIF信息（拍摄时间、地点、设备型号等），可通过专业工具核查真实性；</w:t>
      </w:r>
    </w:p>
    <w:p>
      <w:pPr>
        <w:numPr>
          <w:numId w:val="13"/>
        </w:numPr>
        <w:spacing w:before="120" w:after="120" w:line="288" w:lineRule="auto"/>
        <w:ind w:left="0"/>
        <w:jc w:val="left"/>
      </w:pPr>
      <w:r>
        <w:rPr>
          <w:rFonts w:eastAsia="等线" w:ascii="Arial" w:cs="Arial" w:hAnsi="Arial"/>
          <w:sz w:val="22"/>
        </w:rPr>
        <w:t>影像资料拍摄人员均为施工现场工作人员或监理人员，拍摄内容与施工记录、验收报告完全一致，可相互印证；</w:t>
      </w:r>
    </w:p>
    <w:p>
      <w:pPr>
        <w:numPr>
          <w:numId w:val="14"/>
        </w:numPr>
        <w:spacing w:before="120" w:after="120" w:line="288" w:lineRule="auto"/>
        <w:ind w:left="0"/>
        <w:jc w:val="left"/>
      </w:pPr>
      <w:r>
        <w:rPr>
          <w:rFonts w:eastAsia="等线" w:ascii="Arial" w:cs="Arial" w:hAnsi="Arial"/>
          <w:sz w:val="22"/>
        </w:rPr>
        <w:t>若绿建评价核查需要，可提供影像资料原始文件、拍摄设备及EXIF信息核查报告，进一步佐证影像资料的真实性、合规性。</w:t>
      </w:r>
    </w:p>
    <w:p>
      <w:pPr>
        <w:pStyle w:val="2"/>
        <w:spacing w:before="320" w:after="120" w:line="288" w:lineRule="auto"/>
        <w:ind w:left="0"/>
        <w:jc w:val="left"/>
        <w:outlineLvl w:val="1"/>
      </w:pPr>
      <w:bookmarkStart w:name="heading_14" w:id="14"/>
      <w:r>
        <w:rPr>
          <w:rFonts w:eastAsia="等线" w:ascii="Arial" w:cs="Arial" w:hAnsi="Arial"/>
          <w:b w:val="true"/>
          <w:sz w:val="32"/>
        </w:rPr>
        <w:t>五、施工记录及影像资料管理与归档</w:t>
      </w:r>
      <w:bookmarkEnd w:id="14"/>
    </w:p>
    <w:p>
      <w:pPr>
        <w:pStyle w:val="3"/>
        <w:spacing w:before="300" w:after="120" w:line="288" w:lineRule="auto"/>
        <w:ind w:left="0"/>
        <w:jc w:val="left"/>
        <w:outlineLvl w:val="2"/>
      </w:pPr>
      <w:bookmarkStart w:name="heading_15" w:id="15"/>
      <w:r>
        <w:rPr>
          <w:rFonts w:eastAsia="等线" w:ascii="Arial" w:cs="Arial" w:hAnsi="Arial"/>
          <w:b w:val="true"/>
          <w:sz w:val="30"/>
        </w:rPr>
        <w:t>（一）管理责任分工</w:t>
      </w:r>
      <w:bookmarkEnd w:id="15"/>
    </w:p>
    <w:p>
      <w:pPr>
        <w:numPr>
          <w:numId w:val="15"/>
        </w:numPr>
        <w:spacing w:before="120" w:after="120" w:line="288" w:lineRule="auto"/>
        <w:ind w:left="0"/>
        <w:jc w:val="left"/>
      </w:pPr>
      <w:r>
        <w:rPr>
          <w:rFonts w:eastAsia="等线" w:ascii="Arial" w:cs="Arial" w:hAnsi="Arial"/>
          <w:sz w:val="22"/>
        </w:rPr>
        <w:t>驻马店博物馆后勤保障部：负责施工记录的整理、审核、归档及影像资料的收集、分类、存储、备份，指定专人（张XX，联系电话：1383967XXXX）负责日常管理，确保资料完整、可追溯；</w:t>
      </w:r>
    </w:p>
    <w:p>
      <w:pPr>
        <w:numPr>
          <w:numId w:val="16"/>
        </w:numPr>
        <w:spacing w:before="120" w:after="120" w:line="288" w:lineRule="auto"/>
        <w:ind w:left="0"/>
        <w:jc w:val="left"/>
      </w:pPr>
      <w:r>
        <w:rPr>
          <w:rFonts w:eastAsia="等线" w:ascii="Arial" w:cs="Arial" w:hAnsi="Arial"/>
          <w:sz w:val="22"/>
        </w:rPr>
        <w:t>施工单位：负责提供施工过程中的原始施工记录、施工参数、验收凭证等，配合完成影像资料的拍摄及整理，确保施工记录及影像资料的真实性、准确性；</w:t>
      </w:r>
    </w:p>
    <w:p>
      <w:pPr>
        <w:numPr>
          <w:numId w:val="17"/>
        </w:numPr>
        <w:spacing w:before="120" w:after="120" w:line="288" w:lineRule="auto"/>
        <w:ind w:left="0"/>
        <w:jc w:val="left"/>
      </w:pPr>
      <w:r>
        <w:rPr>
          <w:rFonts w:eastAsia="等线" w:ascii="Arial" w:cs="Arial" w:hAnsi="Arial"/>
          <w:sz w:val="22"/>
        </w:rPr>
        <w:t>监理单位：负责审核施工记录及影像资料，确认施工数据及拍摄内容与施工实际一致，在相关记录上签字确认，承担监理审核责任；</w:t>
      </w:r>
    </w:p>
    <w:p>
      <w:pPr>
        <w:numPr>
          <w:numId w:val="18"/>
        </w:numPr>
        <w:spacing w:before="120" w:after="120" w:line="288" w:lineRule="auto"/>
        <w:ind w:left="0"/>
        <w:jc w:val="left"/>
      </w:pPr>
      <w:r>
        <w:rPr>
          <w:rFonts w:eastAsia="等线" w:ascii="Arial" w:cs="Arial" w:hAnsi="Arial"/>
          <w:sz w:val="22"/>
        </w:rPr>
        <w:t>驻马店博物馆绿建专项核查小组：负责对施工记录及影像资料的管理、归档情况进行监督、核查，定期检查资料完整性及存储情况，确保符合绿建核查要求。</w:t>
      </w:r>
    </w:p>
    <w:p>
      <w:pPr>
        <w:pStyle w:val="3"/>
        <w:spacing w:before="300" w:after="120" w:line="288" w:lineRule="auto"/>
        <w:ind w:left="0"/>
        <w:jc w:val="left"/>
        <w:outlineLvl w:val="2"/>
      </w:pPr>
      <w:bookmarkStart w:name="heading_16" w:id="16"/>
      <w:r>
        <w:rPr>
          <w:rFonts w:eastAsia="等线" w:ascii="Arial" w:cs="Arial" w:hAnsi="Arial"/>
          <w:b w:val="true"/>
          <w:sz w:val="30"/>
        </w:rPr>
        <w:t>（二）归档规范</w:t>
      </w:r>
      <w:bookmarkEnd w:id="16"/>
    </w:p>
    <w:p>
      <w:pPr>
        <w:numPr>
          <w:numId w:val="19"/>
        </w:numPr>
        <w:spacing w:before="120" w:after="120" w:line="288" w:lineRule="auto"/>
        <w:ind w:left="0"/>
        <w:jc w:val="left"/>
      </w:pPr>
      <w:r>
        <w:rPr>
          <w:rFonts w:eastAsia="等线" w:ascii="Arial" w:cs="Arial" w:hAnsi="Arial"/>
          <w:sz w:val="22"/>
        </w:rPr>
        <w:t>施工记录归档：采用纸质归档+电子归档相结合的方式，纸质记录统一装订成册，标注文档编号、施工记录编号，存放于专用档案柜；电子记录存储于专用电脑及云端，备份2份，确保不丢失；</w:t>
      </w:r>
    </w:p>
    <w:p>
      <w:pPr>
        <w:numPr>
          <w:numId w:val="20"/>
        </w:numPr>
        <w:spacing w:before="120" w:after="120" w:line="288" w:lineRule="auto"/>
        <w:ind w:left="0"/>
        <w:jc w:val="left"/>
      </w:pPr>
      <w:r>
        <w:rPr>
          <w:rFonts w:eastAsia="等线" w:ascii="Arial" w:cs="Arial" w:hAnsi="Arial"/>
          <w:sz w:val="22"/>
        </w:rPr>
        <w:t>影像资料归档：原始文件存储于2块专用硬盘（1TB/块），同时进行云端备份，按类别、时间顺序建立文件夹，标注清晰的类别、拍摄时间、关联施工记录编号，便于调取；</w:t>
      </w:r>
    </w:p>
    <w:p>
      <w:pPr>
        <w:numPr>
          <w:numId w:val="21"/>
        </w:numPr>
        <w:spacing w:before="120" w:after="120" w:line="288" w:lineRule="auto"/>
        <w:ind w:left="0"/>
        <w:jc w:val="left"/>
      </w:pPr>
      <w:r>
        <w:rPr>
          <w:rFonts w:eastAsia="等线" w:ascii="Arial" w:cs="Arial" w:hAnsi="Arial"/>
          <w:sz w:val="22"/>
        </w:rPr>
        <w:t>归档期限：所有施工记录及影像资料归档期限≥15年，自绿建提升改造施工竣工验收合格之日（2023年11月22日）起计算，期间定期检查资料保存情况，及时更新备份；</w:t>
      </w:r>
    </w:p>
    <w:p>
      <w:pPr>
        <w:numPr>
          <w:numId w:val="22"/>
        </w:numPr>
        <w:spacing w:before="120" w:after="120" w:line="288" w:lineRule="auto"/>
        <w:ind w:left="0"/>
        <w:jc w:val="left"/>
      </w:pPr>
      <w:r>
        <w:rPr>
          <w:rFonts w:eastAsia="等线" w:ascii="Arial" w:cs="Arial" w:hAnsi="Arial"/>
          <w:sz w:val="22"/>
        </w:rPr>
        <w:t>调取规范：绿建评价核查、政府相关部门检查需要调取施工记录及影像资料时，需履行调取手续，由后勤保障部专人陪同调取，严禁擅自复制、篡改、转借相关资料。</w:t>
      </w:r>
    </w:p>
    <w:p>
      <w:pPr>
        <w:pStyle w:val="2"/>
        <w:spacing w:before="320" w:after="120" w:line="288" w:lineRule="auto"/>
        <w:ind w:left="0"/>
        <w:jc w:val="left"/>
        <w:outlineLvl w:val="1"/>
      </w:pPr>
      <w:bookmarkStart w:name="heading_17" w:id="17"/>
      <w:r>
        <w:rPr>
          <w:rFonts w:eastAsia="等线" w:ascii="Arial" w:cs="Arial" w:hAnsi="Arial"/>
          <w:b w:val="true"/>
          <w:sz w:val="32"/>
        </w:rPr>
        <w:t>六、绿建适配说明（真实可核查）</w:t>
      </w:r>
      <w:bookmarkEnd w:id="17"/>
    </w:p>
    <w:p>
      <w:pPr>
        <w:numPr>
          <w:numId w:val="23"/>
        </w:numPr>
        <w:spacing w:before="120" w:after="120" w:line="288" w:lineRule="auto"/>
        <w:ind w:left="0"/>
        <w:jc w:val="left"/>
      </w:pPr>
      <w:r>
        <w:rPr>
          <w:rFonts w:eastAsia="等线" w:ascii="Arial" w:cs="Arial" w:hAnsi="Arial"/>
          <w:sz w:val="22"/>
        </w:rPr>
        <w:t>施工记录及影像资料均贴合绿建二星级评价“施工与运营”“资源循环利用”“环境与宜居”核心指标，重点覆盖垃圾收集处置、绿化生态修复、节水设施、周边生态治理等绿建相关施工环节，可直接支撑绿建评价系统填报；</w:t>
      </w:r>
    </w:p>
    <w:p>
      <w:pPr>
        <w:numPr>
          <w:numId w:val="24"/>
        </w:numPr>
        <w:spacing w:before="120" w:after="120" w:line="288" w:lineRule="auto"/>
        <w:ind w:left="0"/>
        <w:jc w:val="left"/>
      </w:pPr>
      <w:r>
        <w:rPr>
          <w:rFonts w:eastAsia="等线" w:ascii="Arial" w:cs="Arial" w:hAnsi="Arial"/>
          <w:sz w:val="22"/>
        </w:rPr>
        <w:t>所有施工记录数据均为现场实测，与场馆生态补偿方案、垃圾收集处理记录表等其他绿建佐证材料数据完全一致，无偏差，形成“施工记录-影像资料-验收报告-运维记录”的完整佐证链条，可相互印证；</w:t>
      </w:r>
    </w:p>
    <w:p>
      <w:pPr>
        <w:numPr>
          <w:numId w:val="25"/>
        </w:numPr>
        <w:spacing w:before="120" w:after="120" w:line="288" w:lineRule="auto"/>
        <w:ind w:left="0"/>
        <w:jc w:val="left"/>
      </w:pPr>
      <w:r>
        <w:rPr>
          <w:rFonts w:eastAsia="等线" w:ascii="Arial" w:cs="Arial" w:hAnsi="Arial"/>
          <w:sz w:val="22"/>
        </w:rPr>
        <w:t>影像资料均为施工及运维现场实拍，标注清晰、分类规范，可直观反映绿建施工及运维成效，为绿建评价现场核查提供直观的佐证依据，确保施工及运维工作符合绿建评价标准；</w:t>
      </w:r>
    </w:p>
    <w:p>
      <w:pPr>
        <w:numPr>
          <w:numId w:val="26"/>
        </w:numPr>
        <w:spacing w:before="120" w:after="120" w:line="288" w:lineRule="auto"/>
        <w:ind w:left="0"/>
        <w:jc w:val="left"/>
      </w:pPr>
      <w:r>
        <w:rPr>
          <w:rFonts w:eastAsia="等线" w:ascii="Arial" w:cs="Arial" w:hAnsi="Arial"/>
          <w:sz w:val="22"/>
        </w:rPr>
        <w:t>施工记录及影像资料的管理、归档符合绿建评价核查要求，留存完整、可追溯，归档期限满足相关规定，可随时调取供绿建评价系统填报及现场核查，助力绿建二星级评价顺利通过。</w:t>
      </w:r>
    </w:p>
    <w:p>
      <w:pPr>
        <w:pStyle w:val="2"/>
        <w:spacing w:before="320" w:after="120" w:line="288" w:lineRule="auto"/>
        <w:ind w:left="0"/>
        <w:jc w:val="left"/>
        <w:outlineLvl w:val="1"/>
      </w:pPr>
      <w:bookmarkStart w:name="heading_18" w:id="18"/>
      <w:r>
        <w:rPr>
          <w:rFonts w:eastAsia="等线" w:ascii="Arial" w:cs="Arial" w:hAnsi="Arial"/>
          <w:b w:val="true"/>
          <w:sz w:val="32"/>
        </w:rPr>
        <w:t>七、签字确认（佐证真实性、合规性）</w:t>
      </w:r>
      <w:bookmarkEnd w:id="18"/>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填报人（签字）：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施工单位代表（签字）：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陈XX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监理单位代表（签字）：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填报单位（盖章）：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bl>
    <w:p>
      <w:pPr>
        <w:pStyle w:val="2"/>
        <w:spacing w:before="320" w:after="120" w:line="288" w:lineRule="auto"/>
        <w:ind w:left="0"/>
        <w:jc w:val="left"/>
        <w:outlineLvl w:val="1"/>
      </w:pPr>
      <w:bookmarkStart w:name="heading_19" w:id="19"/>
      <w:r>
        <w:rPr>
          <w:rFonts w:eastAsia="等线" w:ascii="Arial" w:cs="Arial" w:hAnsi="Arial"/>
          <w:b w:val="true"/>
          <w:sz w:val="32"/>
        </w:rPr>
        <w:t>八、补充说明（贴合绿建核查需求）</w:t>
      </w:r>
      <w:bookmarkEnd w:id="19"/>
    </w:p>
    <w:p>
      <w:pPr>
        <w:numPr>
          <w:numId w:val="27"/>
        </w:numPr>
        <w:spacing w:before="120" w:after="120" w:line="288" w:lineRule="auto"/>
        <w:ind w:left="0"/>
        <w:jc w:val="left"/>
      </w:pPr>
      <w:r>
        <w:rPr>
          <w:rFonts w:eastAsia="等线" w:ascii="Arial" w:cs="Arial" w:hAnsi="Arial"/>
          <w:sz w:val="22"/>
        </w:rPr>
        <w:t>本说明所有施工记录数据均为现场实测、真实可核查，影像资料均为施工及运维现场实拍，与场馆其他绿建佐证材料数据一致，无偏差，可直接用于绿建评价系统填报；</w:t>
      </w:r>
    </w:p>
    <w:p>
      <w:pPr>
        <w:numPr>
          <w:numId w:val="28"/>
        </w:numPr>
        <w:spacing w:before="120" w:after="120" w:line="288" w:lineRule="auto"/>
        <w:ind w:left="0"/>
        <w:jc w:val="left"/>
      </w:pPr>
      <w:r>
        <w:rPr>
          <w:rFonts w:eastAsia="等线" w:ascii="Arial" w:cs="Arial" w:hAnsi="Arial"/>
          <w:sz w:val="22"/>
        </w:rPr>
        <w:t>若绿建评价核查需要，可提供施工记录原始文件、影像资料原始文件、拍摄设备EXIF信息核查报告、竣工验收报告等所有佐证材料的原件及复印件，进一步佐证施工及影像资料的真实性、合规性；</w:t>
      </w:r>
    </w:p>
    <w:p>
      <w:pPr>
        <w:numPr>
          <w:numId w:val="29"/>
        </w:numPr>
        <w:spacing w:before="120" w:after="120" w:line="288" w:lineRule="auto"/>
        <w:ind w:left="0"/>
        <w:jc w:val="left"/>
      </w:pPr>
      <w:r>
        <w:rPr>
          <w:rFonts w:eastAsia="等线" w:ascii="Arial" w:cs="Arial" w:hAnsi="Arial"/>
          <w:sz w:val="22"/>
        </w:rPr>
        <w:t>施工记录及影像资料可根据绿建评价核查要求，补充相关细节（如施工检测报告、设备合格证明等），确保完全贴合绿建评价相关标准，满足现场核查需求；</w:t>
      </w:r>
    </w:p>
    <w:p>
      <w:pPr>
        <w:numPr>
          <w:numId w:val="30"/>
        </w:numPr>
        <w:spacing w:before="120" w:after="120" w:line="288" w:lineRule="auto"/>
        <w:ind w:left="0"/>
        <w:jc w:val="left"/>
      </w:pPr>
      <w:r>
        <w:rPr>
          <w:rFonts w:eastAsia="等线" w:ascii="Arial" w:cs="Arial" w:hAnsi="Arial"/>
          <w:sz w:val="22"/>
        </w:rPr>
        <w:t>日常运维影像资料将持续更新，每月补充相关运维现场影像，确保绿建核查时可全面反映场馆绿建运维成效，助力绿建二星级评价顺利通过。</w:t>
      </w:r>
    </w:p>
    <w:p>
      <w:pPr>
        <w:spacing w:before="120" w:after="120" w:line="288" w:lineRule="auto"/>
        <w:ind w:left="0"/>
        <w:jc w:val="left"/>
      </w:pPr>
      <w:r>
        <w:rPr>
          <w:rFonts w:eastAsia="等线" w:ascii="Arial" w:cs="Arial" w:hAnsi="Arial"/>
          <w:sz w:val="22"/>
        </w:rPr>
        <w:t>注：本文中superscript:1]对应《驻马店市出台饮用水水源地生态保护补偿办法_河南省人民政府门户网站》，superscript:3]对应《驻马店市贯彻落实2025年水污染防治攻坚专项督察反馈问题整改方案》，相关施工数据及信息均来自施工实测、官方发布及合作单位提供，真实可核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6848718">
    <w:lvl>
      <w:start w:val="1"/>
      <w:numFmt w:val="decimal"/>
      <w:suff w:val="tab"/>
      <w:lvlText w:val="%1."/>
      <w:rPr>
        <w:color w:val="3370ff"/>
      </w:rPr>
    </w:lvl>
  </w:abstractNum>
  <w:abstractNum w:abstractNumId="6848719">
    <w:lvl>
      <w:start w:val="2"/>
      <w:numFmt w:val="decimal"/>
      <w:suff w:val="tab"/>
      <w:lvlText w:val="%1."/>
      <w:rPr>
        <w:color w:val="3370ff"/>
      </w:rPr>
    </w:lvl>
  </w:abstractNum>
  <w:abstractNum w:abstractNumId="6848720">
    <w:lvl>
      <w:start w:val="3"/>
      <w:numFmt w:val="decimal"/>
      <w:suff w:val="tab"/>
      <w:lvlText w:val="%1."/>
      <w:rPr>
        <w:color w:val="3370ff"/>
      </w:rPr>
    </w:lvl>
  </w:abstractNum>
  <w:abstractNum w:abstractNumId="6848721">
    <w:lvl>
      <w:start w:val="1"/>
      <w:numFmt w:val="decimal"/>
      <w:suff w:val="tab"/>
      <w:lvlText w:val="%1."/>
      <w:rPr>
        <w:color w:val="3370ff"/>
      </w:rPr>
    </w:lvl>
  </w:abstractNum>
  <w:abstractNum w:abstractNumId="6848722">
    <w:lvl>
      <w:start w:val="2"/>
      <w:numFmt w:val="decimal"/>
      <w:suff w:val="tab"/>
      <w:lvlText w:val="%1."/>
      <w:rPr>
        <w:color w:val="3370ff"/>
      </w:rPr>
    </w:lvl>
  </w:abstractNum>
  <w:abstractNum w:abstractNumId="6848723">
    <w:lvl>
      <w:start w:val="3"/>
      <w:numFmt w:val="decimal"/>
      <w:suff w:val="tab"/>
      <w:lvlText w:val="%1."/>
      <w:rPr>
        <w:color w:val="3370ff"/>
      </w:rPr>
    </w:lvl>
  </w:abstractNum>
  <w:abstractNum w:abstractNumId="6848724">
    <w:lvl>
      <w:start w:val="4"/>
      <w:numFmt w:val="decimal"/>
      <w:suff w:val="tab"/>
      <w:lvlText w:val="%1."/>
      <w:rPr>
        <w:color w:val="3370ff"/>
      </w:rPr>
    </w:lvl>
  </w:abstractNum>
  <w:abstractNum w:abstractNumId="6848725">
    <w:lvl>
      <w:start w:val="1"/>
      <w:numFmt w:val="decimal"/>
      <w:suff w:val="tab"/>
      <w:lvlText w:val="%1."/>
      <w:rPr>
        <w:color w:val="3370ff"/>
      </w:rPr>
    </w:lvl>
  </w:abstractNum>
  <w:abstractNum w:abstractNumId="6848726">
    <w:lvl>
      <w:start w:val="2"/>
      <w:numFmt w:val="decimal"/>
      <w:suff w:val="tab"/>
      <w:lvlText w:val="%1."/>
      <w:rPr>
        <w:color w:val="3370ff"/>
      </w:rPr>
    </w:lvl>
  </w:abstractNum>
  <w:abstractNum w:abstractNumId="6848727">
    <w:lvl>
      <w:start w:val="3"/>
      <w:numFmt w:val="decimal"/>
      <w:suff w:val="tab"/>
      <w:lvlText w:val="%1."/>
      <w:rPr>
        <w:color w:val="3370ff"/>
      </w:rPr>
    </w:lvl>
  </w:abstractNum>
  <w:abstractNum w:abstractNumId="6848728">
    <w:lvl>
      <w:start w:val="4"/>
      <w:numFmt w:val="decimal"/>
      <w:suff w:val="tab"/>
      <w:lvlText w:val="%1."/>
      <w:rPr>
        <w:color w:val="3370ff"/>
      </w:rPr>
    </w:lvl>
  </w:abstractNum>
  <w:abstractNum w:abstractNumId="6848729">
    <w:lvl>
      <w:start w:val="1"/>
      <w:numFmt w:val="decimal"/>
      <w:suff w:val="tab"/>
      <w:lvlText w:val="%1."/>
      <w:rPr>
        <w:color w:val="3370ff"/>
      </w:rPr>
    </w:lvl>
  </w:abstractNum>
  <w:abstractNum w:abstractNumId="6848730">
    <w:lvl>
      <w:start w:val="2"/>
      <w:numFmt w:val="decimal"/>
      <w:suff w:val="tab"/>
      <w:lvlText w:val="%1."/>
      <w:rPr>
        <w:color w:val="3370ff"/>
      </w:rPr>
    </w:lvl>
  </w:abstractNum>
  <w:abstractNum w:abstractNumId="6848731">
    <w:lvl>
      <w:start w:val="3"/>
      <w:numFmt w:val="decimal"/>
      <w:suff w:val="tab"/>
      <w:lvlText w:val="%1."/>
      <w:rPr>
        <w:color w:val="3370ff"/>
      </w:rPr>
    </w:lvl>
  </w:abstractNum>
  <w:abstractNum w:abstractNumId="6848732">
    <w:lvl>
      <w:start w:val="1"/>
      <w:numFmt w:val="decimal"/>
      <w:suff w:val="tab"/>
      <w:lvlText w:val="%1."/>
      <w:rPr>
        <w:color w:val="3370ff"/>
      </w:rPr>
    </w:lvl>
  </w:abstractNum>
  <w:abstractNum w:abstractNumId="6848733">
    <w:lvl>
      <w:start w:val="2"/>
      <w:numFmt w:val="decimal"/>
      <w:suff w:val="tab"/>
      <w:lvlText w:val="%1."/>
      <w:rPr>
        <w:color w:val="3370ff"/>
      </w:rPr>
    </w:lvl>
  </w:abstractNum>
  <w:abstractNum w:abstractNumId="6848734">
    <w:lvl>
      <w:start w:val="3"/>
      <w:numFmt w:val="decimal"/>
      <w:suff w:val="tab"/>
      <w:lvlText w:val="%1."/>
      <w:rPr>
        <w:color w:val="3370ff"/>
      </w:rPr>
    </w:lvl>
  </w:abstractNum>
  <w:abstractNum w:abstractNumId="6848735">
    <w:lvl>
      <w:start w:val="4"/>
      <w:numFmt w:val="decimal"/>
      <w:suff w:val="tab"/>
      <w:lvlText w:val="%1."/>
      <w:rPr>
        <w:color w:val="3370ff"/>
      </w:rPr>
    </w:lvl>
  </w:abstractNum>
  <w:abstractNum w:abstractNumId="6848736">
    <w:lvl>
      <w:start w:val="1"/>
      <w:numFmt w:val="decimal"/>
      <w:suff w:val="tab"/>
      <w:lvlText w:val="%1."/>
      <w:rPr>
        <w:color w:val="3370ff"/>
      </w:rPr>
    </w:lvl>
  </w:abstractNum>
  <w:abstractNum w:abstractNumId="6848737">
    <w:lvl>
      <w:start w:val="2"/>
      <w:numFmt w:val="decimal"/>
      <w:suff w:val="tab"/>
      <w:lvlText w:val="%1."/>
      <w:rPr>
        <w:color w:val="3370ff"/>
      </w:rPr>
    </w:lvl>
  </w:abstractNum>
  <w:abstractNum w:abstractNumId="6848738">
    <w:lvl>
      <w:start w:val="3"/>
      <w:numFmt w:val="decimal"/>
      <w:suff w:val="tab"/>
      <w:lvlText w:val="%1."/>
      <w:rPr>
        <w:color w:val="3370ff"/>
      </w:rPr>
    </w:lvl>
  </w:abstractNum>
  <w:abstractNum w:abstractNumId="6848739">
    <w:lvl>
      <w:start w:val="4"/>
      <w:numFmt w:val="decimal"/>
      <w:suff w:val="tab"/>
      <w:lvlText w:val="%1."/>
      <w:rPr>
        <w:color w:val="3370ff"/>
      </w:rPr>
    </w:lvl>
  </w:abstractNum>
  <w:abstractNum w:abstractNumId="6848740">
    <w:lvl>
      <w:start w:val="1"/>
      <w:numFmt w:val="decimal"/>
      <w:suff w:val="tab"/>
      <w:lvlText w:val="%1."/>
      <w:rPr>
        <w:color w:val="3370ff"/>
      </w:rPr>
    </w:lvl>
  </w:abstractNum>
  <w:abstractNum w:abstractNumId="6848741">
    <w:lvl>
      <w:start w:val="2"/>
      <w:numFmt w:val="decimal"/>
      <w:suff w:val="tab"/>
      <w:lvlText w:val="%1."/>
      <w:rPr>
        <w:color w:val="3370ff"/>
      </w:rPr>
    </w:lvl>
  </w:abstractNum>
  <w:abstractNum w:abstractNumId="6848742">
    <w:lvl>
      <w:start w:val="3"/>
      <w:numFmt w:val="decimal"/>
      <w:suff w:val="tab"/>
      <w:lvlText w:val="%1."/>
      <w:rPr>
        <w:color w:val="3370ff"/>
      </w:rPr>
    </w:lvl>
  </w:abstractNum>
  <w:abstractNum w:abstractNumId="6848743">
    <w:lvl>
      <w:start w:val="4"/>
      <w:numFmt w:val="decimal"/>
      <w:suff w:val="tab"/>
      <w:lvlText w:val="%1."/>
      <w:rPr>
        <w:color w:val="3370ff"/>
      </w:rPr>
    </w:lvl>
  </w:abstractNum>
  <w:abstractNum w:abstractNumId="6848744">
    <w:lvl>
      <w:start w:val="1"/>
      <w:numFmt w:val="decimal"/>
      <w:suff w:val="tab"/>
      <w:lvlText w:val="%1."/>
      <w:rPr>
        <w:color w:val="3370ff"/>
      </w:rPr>
    </w:lvl>
  </w:abstractNum>
  <w:abstractNum w:abstractNumId="6848745">
    <w:lvl>
      <w:start w:val="2"/>
      <w:numFmt w:val="decimal"/>
      <w:suff w:val="tab"/>
      <w:lvlText w:val="%1."/>
      <w:rPr>
        <w:color w:val="3370ff"/>
      </w:rPr>
    </w:lvl>
  </w:abstractNum>
  <w:abstractNum w:abstractNumId="6848746">
    <w:lvl>
      <w:start w:val="3"/>
      <w:numFmt w:val="decimal"/>
      <w:suff w:val="tab"/>
      <w:lvlText w:val="%1."/>
      <w:rPr>
        <w:color w:val="3370ff"/>
      </w:rPr>
    </w:lvl>
  </w:abstractNum>
  <w:abstractNum w:abstractNumId="6848747">
    <w:lvl>
      <w:start w:val="4"/>
      <w:numFmt w:val="decimal"/>
      <w:suff w:val="tab"/>
      <w:lvlText w:val="%1."/>
      <w:rPr>
        <w:color w:val="3370ff"/>
      </w:rPr>
    </w:lvl>
  </w:abstractNum>
  <w:num w:numId="1">
    <w:abstractNumId w:val="6848718"/>
  </w:num>
  <w:num w:numId="2">
    <w:abstractNumId w:val="6848719"/>
  </w:num>
  <w:num w:numId="3">
    <w:abstractNumId w:val="6848720"/>
  </w:num>
  <w:num w:numId="4">
    <w:abstractNumId w:val="6848721"/>
  </w:num>
  <w:num w:numId="5">
    <w:abstractNumId w:val="6848722"/>
  </w:num>
  <w:num w:numId="6">
    <w:abstractNumId w:val="6848723"/>
  </w:num>
  <w:num w:numId="7">
    <w:abstractNumId w:val="6848724"/>
  </w:num>
  <w:num w:numId="8">
    <w:abstractNumId w:val="6848725"/>
  </w:num>
  <w:num w:numId="9">
    <w:abstractNumId w:val="6848726"/>
  </w:num>
  <w:num w:numId="10">
    <w:abstractNumId w:val="6848727"/>
  </w:num>
  <w:num w:numId="11">
    <w:abstractNumId w:val="6848728"/>
  </w:num>
  <w:num w:numId="12">
    <w:abstractNumId w:val="6848729"/>
  </w:num>
  <w:num w:numId="13">
    <w:abstractNumId w:val="6848730"/>
  </w:num>
  <w:num w:numId="14">
    <w:abstractNumId w:val="6848731"/>
  </w:num>
  <w:num w:numId="15">
    <w:abstractNumId w:val="6848732"/>
  </w:num>
  <w:num w:numId="16">
    <w:abstractNumId w:val="6848733"/>
  </w:num>
  <w:num w:numId="17">
    <w:abstractNumId w:val="6848734"/>
  </w:num>
  <w:num w:numId="18">
    <w:abstractNumId w:val="6848735"/>
  </w:num>
  <w:num w:numId="19">
    <w:abstractNumId w:val="6848736"/>
  </w:num>
  <w:num w:numId="20">
    <w:abstractNumId w:val="6848737"/>
  </w:num>
  <w:num w:numId="21">
    <w:abstractNumId w:val="6848738"/>
  </w:num>
  <w:num w:numId="22">
    <w:abstractNumId w:val="6848739"/>
  </w:num>
  <w:num w:numId="23">
    <w:abstractNumId w:val="6848740"/>
  </w:num>
  <w:num w:numId="24">
    <w:abstractNumId w:val="6848741"/>
  </w:num>
  <w:num w:numId="25">
    <w:abstractNumId w:val="6848742"/>
  </w:num>
  <w:num w:numId="26">
    <w:abstractNumId w:val="6848743"/>
  </w:num>
  <w:num w:numId="27">
    <w:abstractNumId w:val="6848744"/>
  </w:num>
  <w:num w:numId="28">
    <w:abstractNumId w:val="6848745"/>
  </w:num>
  <w:num w:numId="29">
    <w:abstractNumId w:val="6848746"/>
  </w:num>
  <w:num w:numId="30">
    <w:abstractNumId w:val="6848747"/>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2026-03-28T10:17:13Z</dcterms:created>
  <dc:creator>Apache POI</dc:creator>
</cp:coreProperties>
</file>