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C2201">
      <w:pPr>
        <w:pStyle w:val="2"/>
        <w:keepNext w:val="0"/>
        <w:keepLines w:val="0"/>
        <w:widowControl/>
        <w:suppressLineNumbers w:val="0"/>
      </w:pPr>
      <w:r>
        <w:t>驻马店博物馆水处理设备运营使用情况报告</w:t>
      </w:r>
    </w:p>
    <w:p w14:paraId="271AEBB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保障驻马店博物馆各类用水安全，契合文物保护、工作人员及参观人员健康需求，规范馆内水处理设备运营管理，确保设备稳定运行、出水水质持续达标，结合2026年3月20日水质检测结果，现将馆内水处理设备运营使用情况详细汇报如下，涵盖设备配置、运营现状、使用规范、维护保养及存在问题与改进措施等内容，为后续设备管理提供依据。</w:t>
      </w:r>
    </w:p>
    <w:p w14:paraId="6B727A0D">
      <w:pPr>
        <w:pStyle w:val="3"/>
        <w:keepNext w:val="0"/>
        <w:keepLines w:val="0"/>
        <w:widowControl/>
        <w:suppressLineNumbers w:val="0"/>
        <w:jc w:val="left"/>
      </w:pPr>
      <w:r>
        <w:t>一、设备基本概况</w:t>
      </w:r>
    </w:p>
    <w:p w14:paraId="21E0A25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驻马店博物馆水处理设备主要配套馆内4类用水需求（生活饮用水、清洁用水、文物养护用水、实验室用水），按用水类型分区配置专用处理设备，均选用符合国家相关标准、适配博物馆场景的节能型设备，设备安装于馆内指定设备间，由后勤保障部专人负责日常运营与管理，具体配置如下：</w:t>
      </w:r>
    </w:p>
    <w:p w14:paraId="743E96FB">
      <w:pPr>
        <w:pStyle w:val="4"/>
        <w:keepNext w:val="0"/>
        <w:keepLines w:val="0"/>
        <w:widowControl/>
        <w:suppressLineNumbers w:val="0"/>
        <w:jc w:val="left"/>
      </w:pPr>
      <w:r>
        <w:t>1.1 生活饮用水处理设备</w:t>
      </w:r>
    </w:p>
    <w:p w14:paraId="0097DCC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置一体化净水设备1套，含石英砂过滤、活性炭吸附、精密过滤及紫外线消毒模块，设计处理能力为5m³/d，主要用于工作人员办公室茶水间、卫生间等生活用水的净化处理，去除水中悬浮物、异味、细菌等杂质，确保出水符合《生活饮用水卫生标准》（GB 5749-2022）。设备于2024年投入使用，目前运行状态稳定，无重大故障记录。</w:t>
      </w:r>
    </w:p>
    <w:p w14:paraId="2B484CF7">
      <w:pPr>
        <w:pStyle w:val="4"/>
        <w:keepNext w:val="0"/>
        <w:keepLines w:val="0"/>
        <w:widowControl/>
        <w:suppressLineNumbers w:val="0"/>
        <w:jc w:val="left"/>
      </w:pPr>
      <w:r>
        <w:t>1.2 清洁用水处理设备</w:t>
      </w:r>
    </w:p>
    <w:p w14:paraId="1EF12C1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置简易过滤消毒设备1套，以过滤+次氯酸钠消毒为核心工艺，设计处理能力为8m³/d，对应展厅保洁取水点用水需求，主要去除水中悬浮物、泥沙等杂质，降低细菌总数，保障清洁用水无明显污染，符合《城市污水再生利用 城市杂用水水质》（GB/T 18920-2020），适配展厅、公共区域保洁使用，避免对馆内设施造成腐蚀。</w:t>
      </w:r>
    </w:p>
    <w:p w14:paraId="794CBAFB">
      <w:pPr>
        <w:pStyle w:val="4"/>
        <w:keepNext w:val="0"/>
        <w:keepLines w:val="0"/>
        <w:widowControl/>
        <w:suppressLineNumbers w:val="0"/>
        <w:jc w:val="left"/>
      </w:pPr>
      <w:r>
        <w:t>1.3 文物养护用水处理设备</w:t>
      </w:r>
    </w:p>
    <w:p w14:paraId="1A1785C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置高精度纯水处理设备1套，采用反渗透+离子交换工艺，设计处理能力为2m³/d，专属用于文物库房养护取水点，重点控制水中硬度、氯离子、硫酸根离子及重金属含量，确保出水呈中性、低硬度、无重金属污染，契合《文物保护材料基本要求》（WW/T 0013-2013），避免养护用水对文物造成损害。该设备精度要求高，配套水质在线监测模块，实时监控出水电导率、pH值等关键指标。</w:t>
      </w:r>
    </w:p>
    <w:p w14:paraId="2311920C">
      <w:pPr>
        <w:pStyle w:val="4"/>
        <w:keepNext w:val="0"/>
        <w:keepLines w:val="0"/>
        <w:widowControl/>
        <w:suppressLineNumbers w:val="0"/>
        <w:jc w:val="left"/>
      </w:pPr>
      <w:r>
        <w:t>1.4 实验室用水处理设备</w:t>
      </w:r>
    </w:p>
    <w:p w14:paraId="327CF7B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配置二级纯水机1台，设计处理能力为1m³/d，安装于文物检测实验室，采用预处理+反渗透+超纯化处理工艺，去除水中离子、有机物、微生物等各类杂质，确保出水符合《实验室用水规格和试验方法》（GB/T 6682-2008）二级水标准，满足文物检测实验对水质纯度的严格要求，保障实验数据准确。</w:t>
      </w:r>
    </w:p>
    <w:p w14:paraId="34759019">
      <w:pPr>
        <w:pStyle w:val="3"/>
        <w:keepNext w:val="0"/>
        <w:keepLines w:val="0"/>
        <w:widowControl/>
        <w:suppressLineNumbers w:val="0"/>
        <w:jc w:val="left"/>
      </w:pPr>
      <w:r>
        <w:t>二、设备运营现状</w:t>
      </w:r>
    </w:p>
    <w:p w14:paraId="31C4E6D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截至2026年3月20日，馆内所有水处理设备均正常运营，无停运、故障情况，设备运行参数稳定，出水水质经检测均符合对应标准（详见《驻马店博物馆各类用水水质检测报告》，报告编号：ZMD-BWG-SZJC-20260320），具体运营情况如下：</w:t>
      </w:r>
    </w:p>
    <w:p w14:paraId="557D394A">
      <w:pPr>
        <w:pStyle w:val="4"/>
        <w:keepNext w:val="0"/>
        <w:keepLines w:val="0"/>
        <w:widowControl/>
        <w:suppressLineNumbers w:val="0"/>
        <w:jc w:val="left"/>
      </w:pPr>
      <w:r>
        <w:t>2.1 运行负荷</w:t>
      </w:r>
    </w:p>
    <w:p w14:paraId="6FE925B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博物馆日常用水需求，各类设备运行负荷均控制在合理范围，无超负荷运行情况：生活饮用水处理设备日均运行6小时，负荷率约60%；清洁用水处理设备日均运行8小时，负荷率约70%；文物养护用水处理设备日均运行4小时，负荷率约50%（因文物养护用水需求量相对较小，按需启停）；实验室用水处理设备根据实验安排灵活启停，日均运行3小时，负荷率约40%，设备运行负荷合理，有效延长设备使用寿命。</w:t>
      </w:r>
    </w:p>
    <w:p w14:paraId="28404A2D">
      <w:pPr>
        <w:pStyle w:val="4"/>
        <w:keepNext w:val="0"/>
        <w:keepLines w:val="0"/>
        <w:widowControl/>
        <w:suppressLineNumbers w:val="0"/>
        <w:jc w:val="left"/>
      </w:pPr>
      <w:r>
        <w:t>2.2 出水水质达标情况</w:t>
      </w:r>
    </w:p>
    <w:p w14:paraId="631CF9A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同步2026年3月20日水质检测结果，各类水处理设备出水水质均达标：生活饮用水12项检测指标、清洁用水6项检测指标、文物养护用水8项检测指标、实验室用水5项检测指标均符合对应国家标准及行业要求，无不合格指标，设备净化处理效果稳定，有效保障了各类用水安全。</w:t>
      </w:r>
    </w:p>
    <w:p w14:paraId="01C89023">
      <w:pPr>
        <w:pStyle w:val="4"/>
        <w:keepNext w:val="0"/>
        <w:keepLines w:val="0"/>
        <w:widowControl/>
        <w:suppressLineNumbers w:val="0"/>
        <w:jc w:val="left"/>
      </w:pPr>
      <w:r>
        <w:t>2.3 设备运行异常情况</w:t>
      </w:r>
    </w:p>
    <w:p w14:paraId="7521B2C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近半年来，各类水处理设备均未出现重大故障，仅发生2次轻微异常：1次为生活饮用水设备活性炭过滤模块压差过高，经及时清洗后恢复正常；1次为实验室纯水机滤芯堵塞，更换滤芯后运行正常。异常处理及时，未影响出水水质及正常用水需求，设备整体可靠性较强。</w:t>
      </w:r>
    </w:p>
    <w:p w14:paraId="188F8B2B">
      <w:pPr>
        <w:pStyle w:val="3"/>
        <w:keepNext w:val="0"/>
        <w:keepLines w:val="0"/>
        <w:widowControl/>
        <w:suppressLineNumbers w:val="0"/>
        <w:jc w:val="left"/>
      </w:pPr>
      <w:r>
        <w:t>三、设备使用规范执行情况</w:t>
      </w:r>
    </w:p>
    <w:p w14:paraId="03111E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为确保设备规范运行、出水水质稳定，后勤保障部制定了《驻马店博物馆水处理设备使用操作规程》，明确设备操作流程、岗位职责及注意事项，相关工作人员严格按照规范执行，具体情况如下：</w:t>
      </w:r>
    </w:p>
    <w:p w14:paraId="392120A8">
      <w:pPr>
        <w:pStyle w:val="4"/>
        <w:keepNext w:val="0"/>
        <w:keepLines w:val="0"/>
        <w:widowControl/>
        <w:suppressLineNumbers w:val="0"/>
        <w:jc w:val="left"/>
      </w:pPr>
      <w:r>
        <w:t>3.1 操作规范执行</w:t>
      </w:r>
    </w:p>
    <w:p w14:paraId="0FA130B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操作人员均经过专业培训，熟悉各类设备的操作流程、参数设置及应急处理方法，严格按照操作规程启停设备、监控运行参数（如进水压力、出水流量、消毒剂量、水质指标等），做好每班次运行记录，确保操作规范、可追溯。严禁违规操作、擅自调整设备参数，杜绝因操作不当导致设备故障或水质不达标。</w:t>
      </w:r>
    </w:p>
    <w:p w14:paraId="4651B648">
      <w:pPr>
        <w:pStyle w:val="4"/>
        <w:keepNext w:val="0"/>
        <w:keepLines w:val="0"/>
        <w:widowControl/>
        <w:suppressLineNumbers w:val="0"/>
        <w:jc w:val="left"/>
      </w:pPr>
      <w:r>
        <w:t>3.2 用水分配管理</w:t>
      </w:r>
    </w:p>
    <w:p w14:paraId="4A4C9A8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类水处理设备出水实行分路输送、单独储存，明确区分生活饮用水、清洁用水、文物养护用水、实验室用水的输送管道及储存容器，张贴明显标识，严禁混用，避免交叉污染。其中，文物养护用水、实验室用水储存容器定期消毒，符合水质保存要求，确保二次污染得到有效控制。</w:t>
      </w:r>
    </w:p>
    <w:p w14:paraId="6E7B4FBF">
      <w:pPr>
        <w:pStyle w:val="4"/>
        <w:keepNext w:val="0"/>
        <w:keepLines w:val="0"/>
        <w:widowControl/>
        <w:suppressLineNumbers w:val="0"/>
        <w:jc w:val="left"/>
      </w:pPr>
      <w:r>
        <w:t>3.3 应急处置</w:t>
      </w:r>
    </w:p>
    <w:p w14:paraId="38217E8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制定设备故障及水质异常应急处置预案，明确应急响应流程、责任分工及处置措施。当设备出现运行异常或水质检测发现问题时，操作人员立即停机排查，及时联系维修人员处理，并暂停对应区域用水，待设备恢复正常、水质检测达标后，方可恢复供水，确保用水安全。</w:t>
      </w:r>
    </w:p>
    <w:p w14:paraId="469022B3">
      <w:pPr>
        <w:pStyle w:val="3"/>
        <w:keepNext w:val="0"/>
        <w:keepLines w:val="0"/>
        <w:widowControl/>
        <w:suppressLineNumbers w:val="0"/>
        <w:jc w:val="left"/>
      </w:pPr>
      <w:r>
        <w:t>四、设备维护保养情况</w:t>
      </w:r>
    </w:p>
    <w:p w14:paraId="67AA848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“日常巡检+定期维护+专项检修”的维护保养体系，由后勤保障部专人负责，结合设备使用说明及运行实际，制定详细的维护保养计划，定期对设备进行维护、检修及耗材更换，确保设备长期稳定运行，具体维护保养情况如下：</w:t>
      </w:r>
    </w:p>
    <w:p w14:paraId="34085E27">
      <w:pPr>
        <w:pStyle w:val="4"/>
        <w:keepNext w:val="0"/>
        <w:keepLines w:val="0"/>
        <w:widowControl/>
        <w:suppressLineNumbers w:val="0"/>
        <w:jc w:val="left"/>
      </w:pPr>
      <w:r>
        <w:t>4.1 日常巡检</w:t>
      </w:r>
    </w:p>
    <w:p w14:paraId="04E9B49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操作人员每日对各类设备进行2次巡检，重点检查设备运行状态、进水出水压力、流量、消毒设备运行情况、在线监测数据等，排查设备有无泄漏、异响、异常报警等情况，做好巡检记录，发现问题及时处理，做到早发现、早处置，避免小问题扩大为设备故障。</w:t>
      </w:r>
    </w:p>
    <w:p w14:paraId="3AD00324">
      <w:pPr>
        <w:pStyle w:val="4"/>
        <w:keepNext w:val="0"/>
        <w:keepLines w:val="0"/>
        <w:widowControl/>
        <w:suppressLineNumbers w:val="0"/>
        <w:jc w:val="left"/>
      </w:pPr>
      <w:r>
        <w:t>4.2 定期维护</w:t>
      </w:r>
    </w:p>
    <w:p w14:paraId="775FB75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照维护保养计划，定期对设备进行全面维护：每月对生活饮用水、清洁用水设备的过滤模块进行清洗；每季度更换实验室纯水机、文物养护用水设备的滤芯、反渗透膜等耗材；每半年对所有设备进行全面拆解检查、除锈、润滑，校准在线监测仪器，确保设备性能稳定。同时，定期对设备间进行清洁、消毒，保持环境干燥、整洁，避免环境因素影响设备运行。</w:t>
      </w:r>
    </w:p>
    <w:p w14:paraId="4EAAC97F">
      <w:pPr>
        <w:pStyle w:val="4"/>
        <w:keepNext w:val="0"/>
        <w:keepLines w:val="0"/>
        <w:widowControl/>
        <w:suppressLineNumbers w:val="0"/>
        <w:jc w:val="left"/>
      </w:pPr>
      <w:r>
        <w:t>4.3 专项检修</w:t>
      </w:r>
    </w:p>
    <w:p w14:paraId="53C8304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设备运行中出现的轻微异常及定期检测发现的隐患，及时开展专项检修，更换损坏部件、调整设备参数，确保设备恢复正常运行。每年邀请设备生产厂家专业技术人员对所有设备进行1次全面检测、调试，排查潜在故障隐患，优化设备运行参数，提升设备运行效率和稳定性。</w:t>
      </w:r>
    </w:p>
    <w:p w14:paraId="6F13A713">
      <w:pPr>
        <w:pStyle w:val="4"/>
        <w:keepNext w:val="0"/>
        <w:keepLines w:val="0"/>
        <w:widowControl/>
        <w:suppressLineNumbers w:val="0"/>
        <w:jc w:val="left"/>
      </w:pPr>
      <w:r>
        <w:t>4.4 维护档案管理</w:t>
      </w:r>
    </w:p>
    <w:p w14:paraId="4265472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完善的设备维护保养档案，详细记录设备型号、安装时间、维护保养时间、维护内容、耗材更换情况、故障处理情况等信息，做到档案齐全、可追溯，为后续设备维护、检修及更换提供依据，确保维护保养工作规范化、系统化。</w:t>
      </w:r>
    </w:p>
    <w:p w14:paraId="5DEB2827">
      <w:pPr>
        <w:pStyle w:val="3"/>
        <w:keepNext w:val="0"/>
        <w:keepLines w:val="0"/>
        <w:widowControl/>
        <w:suppressLineNumbers w:val="0"/>
        <w:jc w:val="left"/>
      </w:pPr>
      <w:r>
        <w:t>五、存在的问题</w:t>
      </w:r>
    </w:p>
    <w:p w14:paraId="7E1F4E3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结合设备运营使用及维护保养实际，目前馆内水处理设备运营使用过程中存在以下2点问题，需进一步改进完善：</w:t>
      </w:r>
    </w:p>
    <w:p w14:paraId="0414BF0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269E32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设备老化隐患：生活饮用水、清洁用水处理设备已使用2年，部分管道接口出现轻微锈蚀，虽未影响正常运行，但长期使用可能导致泄漏，影响设备运行稳定性；</w:t>
      </w:r>
    </w:p>
    <w:p w14:paraId="1F68D5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599BD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F9DA7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操作人员专业能力有待提升：现有操作人员虽经过基础培训，但对文物养护用水、实验室用水等高精度设备的深层维护、故障排查能力不足，应对复杂异常情况的处置效率有待提高。</w:t>
      </w:r>
    </w:p>
    <w:p w14:paraId="7C46714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850842B">
      <w:pPr>
        <w:pStyle w:val="3"/>
        <w:keepNext w:val="0"/>
        <w:keepLines w:val="0"/>
        <w:widowControl/>
        <w:suppressLineNumbers w:val="0"/>
        <w:jc w:val="left"/>
      </w:pPr>
      <w:r>
        <w:t>六、改进措施及下一步计划</w:t>
      </w:r>
    </w:p>
    <w:p w14:paraId="21E9A81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针对上述存在的问题，结合博物馆用水需求及设备运营实际，制定以下改进措施及下一步计划，确保设备持续稳定运行，出水水质长期达标：</w:t>
      </w:r>
    </w:p>
    <w:p w14:paraId="4924ECE5">
      <w:pPr>
        <w:pStyle w:val="4"/>
        <w:keepNext w:val="0"/>
        <w:keepLines w:val="0"/>
        <w:widowControl/>
        <w:suppressLineNumbers w:val="0"/>
        <w:jc w:val="left"/>
      </w:pPr>
      <w:r>
        <w:t>6.1 针对性整改现有问题</w:t>
      </w:r>
    </w:p>
    <w:p w14:paraId="6929AB4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锈蚀的管道接口进行全面检查、除锈、防腐处理，更换老化严重的管道配件，定期检查管道密封情况，杜绝泄漏隐患，确保设备运行安全；整改工作于2026年4月10日前完成，由后勤保障部张伟负责监督落实，整改完成后提交专项整改报告。</w:t>
      </w:r>
    </w:p>
    <w:p w14:paraId="6B9C53D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52C72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组织设备操作人员参加专业培训，邀请设备生产厂家技术人员开展高精度设备维护、故障排查及应急处置专项培训，提升操作人员专业能力，确保能够高效应对各类设备异常情况。</w:t>
      </w:r>
    </w:p>
    <w:p w14:paraId="7E43A7B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51CD0CE">
      <w:pPr>
        <w:pStyle w:val="4"/>
        <w:keepNext w:val="0"/>
        <w:keepLines w:val="0"/>
        <w:widowControl/>
        <w:suppressLineNumbers w:val="0"/>
        <w:jc w:val="left"/>
      </w:pPr>
      <w:r>
        <w:t>6.2 优化运营管理体系</w:t>
      </w:r>
    </w:p>
    <w:p w14:paraId="4C880F4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1621C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完善设备运行管理制度，细化操作规范及维护保养计划，明确岗位职责，加强对操作人员的日常监督考核，确保各项规章制度落到实处；</w:t>
      </w:r>
    </w:p>
    <w:p w14:paraId="5413F21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74E6A5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FED3B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建立水质与设备运行联动监测机制，结合每月水质抽检结果，分析设备运行效果，及时调整设备运行参数，优化净化处理工艺，确保出水水质持续达标；</w:t>
      </w:r>
    </w:p>
    <w:p w14:paraId="4CB516B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7B82C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87673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加强设备间环境管理，保持设备间通风、干燥、整洁，避免灰尘、潮湿等环境因素影响设备运行，延长设备使用寿命。</w:t>
      </w:r>
    </w:p>
    <w:p w14:paraId="0B14749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2002148">
      <w:pPr>
        <w:pStyle w:val="4"/>
        <w:keepNext w:val="0"/>
        <w:keepLines w:val="0"/>
        <w:widowControl/>
        <w:suppressLineNumbers w:val="0"/>
        <w:jc w:val="left"/>
      </w:pPr>
      <w:r>
        <w:t>6.3 下一步计划</w:t>
      </w:r>
    </w:p>
    <w:p w14:paraId="0353AAE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E0F6B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每季度开展1次设备运行专项检查，重点排查设备老化、故障隐患，建立隐患台账，实行销号管理，确保隐患及时整改到位；</w:t>
      </w:r>
    </w:p>
    <w:p w14:paraId="5A5E8D8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64EE06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A34F3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每年对设备运行状况进行全面评估，结合博物馆用水需求变化，适时更新老化设备及耗材，提升设备净化处理能力；</w:t>
      </w:r>
    </w:p>
    <w:p w14:paraId="4290EBD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B52C4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91738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持续完善设备维护保养档案，加强与设备生产厂家的沟通协作，及时获取技术支持，确保设备维护保养工作科学、规范，为博物馆各类用水安全提供坚实保障。</w:t>
      </w:r>
    </w:p>
    <w:p w14:paraId="227BB8F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B9B3F2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汇报单位：驻马店博物馆后勤保障部</w:t>
      </w:r>
    </w:p>
    <w:p w14:paraId="049424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汇报日期：2026年3月22日</w:t>
      </w:r>
    </w:p>
    <w:p w14:paraId="7273213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负责人：张伟 联系电话：138XXXX8888</w:t>
      </w:r>
    </w:p>
    <w:p w14:paraId="1D1BF8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A536E"/>
    <w:multiLevelType w:val="multilevel"/>
    <w:tmpl w:val="96FA53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F443E41"/>
    <w:multiLevelType w:val="multilevel"/>
    <w:tmpl w:val="CF443E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AFEAD06"/>
    <w:multiLevelType w:val="multilevel"/>
    <w:tmpl w:val="DAFEAD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37A37D24"/>
    <w:multiLevelType w:val="multilevel"/>
    <w:tmpl w:val="37A37D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2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2026-03-20T11:36:03Z</dcterms:created>
  <dc:creator>庞佳妮</dc:creator>
  <cp:lastModifiedBy>XingHe</cp:lastModifiedBy>
  <dcterms:modified xsi:type="dcterms:W3CDTF">2026-03-20T11:36:09Z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60EE05BAE02D415CABC5451310832AE8_12</vt:lpwstr>
  </property>
</Properties>
</file>