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照明节能控制现场检测报告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一、检测概况</w:t>
      </w:r>
      <w:bookmarkEnd w:id="0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本报告依据绿色建筑评价系统要求，针对项目</w:t>
            </w:r>
            <w:r>
              <w:rPr>
                <w:rFonts w:ascii="Arial" w:hAnsi="Arial" w:eastAsia="等线" w:cs="Arial"/>
                <w:b/>
                <w:sz w:val="22"/>
              </w:rPr>
              <w:t>公共区域照明分区、定时、感应节能控制</w:t>
            </w:r>
            <w:r>
              <w:rPr>
                <w:rFonts w:ascii="Arial" w:hAnsi="Arial" w:eastAsia="等线" w:cs="Arial"/>
                <w:sz w:val="22"/>
              </w:rPr>
              <w:t>及</w:t>
            </w:r>
            <w:r>
              <w:rPr>
                <w:rFonts w:ascii="Arial" w:hAnsi="Arial" w:eastAsia="等线" w:cs="Arial"/>
                <w:b/>
                <w:sz w:val="22"/>
              </w:rPr>
              <w:t>采光区域照明独立控制</w:t>
            </w:r>
            <w:r>
              <w:rPr>
                <w:rFonts w:ascii="Arial" w:hAnsi="Arial" w:eastAsia="等线" w:cs="Arial"/>
                <w:sz w:val="22"/>
              </w:rPr>
              <w:t>两项核心指标开展现场实地检测，通过全区域功能测试、数据采集、效果核验，确认照明节能控制措施落地成效，为绿建评审提供现场实测依据。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基础检测信息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检测日期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2026年3月22日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检测时段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日间（9:00-11:00）、夜间（20:00-21:00）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检测单位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XX绿色建筑检测有限公司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天气情况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晴，室外自然光充足，符合采光区检测条件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检测依据</w:t>
      </w:r>
      <w:bookmarkEnd w:id="2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绿色建筑评价标准（照明节能控制相关条款）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《建筑照明设计标准》GB 50034-2013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《公共建筑节能设计标准》GB 50189-2015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项目照明系统施工图、智能控制设计方案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检测范围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覆盖建筑全区域公共空间及采光区域，具体包括：公共门厅、公共走廊、疏散楼梯间、办公区、主展厅（采光区）、临时展厅等，重点核验照明节能控制功能有效性、独立性、灵敏性。</w:t>
      </w: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二、检测内容与方法</w:t>
      </w:r>
      <w:bookmarkEnd w:id="4"/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公共区域照明节能控制检测</w:t>
      </w:r>
      <w:bookmarkEnd w:id="5"/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分区控制检测</w:t>
      </w:r>
      <w:r>
        <w:rPr>
          <w:rFonts w:ascii="Arial" w:hAnsi="Arial" w:eastAsia="等线" w:cs="Arial"/>
          <w:sz w:val="22"/>
        </w:rPr>
        <w:t>：手动触发各区域照明控制开关，核验不同功能区域是否可独立启停、调光，无串控、误控情况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定时控制检测</w:t>
      </w:r>
      <w:r>
        <w:rPr>
          <w:rFonts w:ascii="Arial" w:hAnsi="Arial" w:eastAsia="等线" w:cs="Arial"/>
          <w:sz w:val="22"/>
        </w:rPr>
        <w:t>：核查系统定时时段设置，模拟博物馆开放/闭馆时段，核验照明自动启停精准度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感应控制检测</w:t>
      </w:r>
      <w:r>
        <w:rPr>
          <w:rFonts w:ascii="Arial" w:hAnsi="Arial" w:eastAsia="等线" w:cs="Arial"/>
          <w:sz w:val="22"/>
        </w:rPr>
        <w:t>：在楼梯间、走廊等感应区域，测试人体/照度感应灵敏度，记录无人状态下延时关停时长</w:t>
      </w:r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采光区域照明独立控制检测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区分采光区域（南侧主展厅、靠窗办公区、公共门厅）与非采光区域（文物库房、地下走廊），测试两类区域控制回路独立性；调节室外自然光强度，核验采光区照明是否可单独调光、关停，不受非采光区控制影响。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2.3 检测仪器</w:t>
      </w:r>
      <w:bookmarkEnd w:id="7"/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数字照度计（精度：±2%）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秒表（计时精度：0.01s）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万用表（检测电路通断）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智能控制终端模拟器</w:t>
      </w:r>
    </w:p>
    <w:p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三、现场实测数据与结果</w:t>
      </w:r>
      <w:bookmarkEnd w:id="8"/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3.1 公共区域照明节能控制实测结果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检测区域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控制类型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实测功能表现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关键实测数据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公共走廊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分区+感应控制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可独立分路段启停，有人亮灯、无人熄灯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感应距离9m，无人延时30s关停，分区无串控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疏散楼梯间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感应控制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人体进入即刻亮灯，离开后自动低功耗待机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感应响应时间0.8s，延时关停25s，全时段有效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公共门厅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分区+定时控制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按预设时段自动开关，可手动强制调控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定时误差≤30s，开放时段全亮，闭馆时段全关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办公管理区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分区+定时控制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分楼层独立控制，工作日自动开启、节假日关停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分区控制响应灵敏，定时逻辑匹配作息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临时展厅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分区控制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独立控制回路，与主展厅照明无关联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单独启停、调光，控制精准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3.2 采光区域照明独立控制实测结果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采光区域名称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控制回路属性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自然光联动实测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独立控制核验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主展厅（南侧采光区）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独立控制回路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室外照度≥300lx时，自动调暗至30%功率；≥500lx时自动关闭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关停后不影响非采光区照明，可单独手动开启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靠窗办公区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独立控制回路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自然光充足时，自动关停靠窗侧照明，内侧正常运行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与办公区非采光侧回路完全分离，调控独立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公共门厅（采光区）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独立控制回路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日间自然光满足照度时，仅保留氛围灯，主照明关闭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独立启停，不受走廊、楼梯间照明控制影响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3.3 整体控制效果检测</w:t>
      </w:r>
      <w:bookmarkEnd w:id="11"/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公共区域照明节能控制覆盖率：100%，所有公共区域均实现分区/定时/感应至少一种节能控制模式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采光区域独立控制覆盖率：100%，所有天然采光区域均设置独立控制回路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控制功能故障率：0%，全区域测试无失灵、误动作、串控问题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节能降耗效果：日间采光区照明能耗降低65%，公共区域非时段能耗降低82%</w:t>
      </w:r>
    </w:p>
    <w:p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四、绿建条款符合性评价</w:t>
      </w:r>
      <w:bookmarkEnd w:id="12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符合性判定</w:t>
            </w:r>
            <w:r>
              <w:rPr>
                <w:rFonts w:ascii="Arial" w:hAnsi="Arial" w:eastAsia="等线" w:cs="Arial"/>
                <w:sz w:val="22"/>
              </w:rPr>
              <w:t>：本项目公共区域照明系统已全面采用分区、定时、感应节能控制措施，采光区域照明控制完全独立于其他区域，各项现场实测数据均满足绿色建筑评价系统相关要求，无违规项、无缺失项。</w:t>
            </w:r>
          </w:p>
        </w:tc>
      </w:tr>
    </w:tbl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公共区域节能控制：分区划分清晰，定时设置合理，感应灵敏度达标，完全契合绿建评价要求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采光区独立控制：回路设置独立，自然光联动调控有效，实现采光区与非采光区分开管控，符合规范条款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整体节能成效：照明智能控制措施落地到位，有效降低无效照明能耗，满足绿建节能管控目标</w:t>
      </w:r>
    </w:p>
    <w:p>
      <w:pPr>
        <w:spacing w:before="120" w:after="120" w:line="288" w:lineRule="auto"/>
        <w:ind w:left="0"/>
        <w:jc w:val="left"/>
      </w:pPr>
      <w:bookmarkStart w:id="14" w:name="_GoBack"/>
      <w:bookmarkEnd w:id="14"/>
      <w:bookmarkStart w:id="13" w:name="heading_13"/>
      <w:bookmarkEnd w:id="13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CC315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2026-03-24T08:38:00Z</dcterms:created>
  <dc:creator>Apache POI</dc:creator>
  <cp:lastModifiedBy>hp</cp:lastModifiedBy>
  <dcterms:modified xsi:type="dcterms:W3CDTF">2026-03-24T08:39:10Z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