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pPr>
      <w:r>
        <w:rPr>
          <w:rFonts w:ascii="Arial" w:hAnsi="Arial" w:eastAsia="等线" w:cs="Arial"/>
          <w:b/>
          <w:sz w:val="52"/>
        </w:rPr>
        <w:t>电梯与自动扶梯人流平衡计算分析报告</w:t>
      </w:r>
    </w:p>
    <w:p>
      <w:pPr>
        <w:spacing w:before="120" w:after="120" w:line="288" w:lineRule="auto"/>
        <w:ind w:left="0"/>
        <w:jc w:val="left"/>
      </w:pPr>
      <w:r>
        <w:rPr>
          <w:rFonts w:ascii="Arial" w:hAnsi="Arial" w:eastAsia="等线" w:cs="Arial"/>
          <w:b/>
          <w:sz w:val="22"/>
        </w:rPr>
        <w:t>编制单位</w:t>
      </w:r>
      <w:r>
        <w:rPr>
          <w:rFonts w:ascii="Arial" w:hAnsi="Arial" w:eastAsia="等线" w:cs="Arial"/>
          <w:sz w:val="22"/>
        </w:rPr>
        <w:t>：北京绿建软件股份有限公司</w:t>
      </w:r>
    </w:p>
    <w:p>
      <w:pPr>
        <w:spacing w:before="120" w:after="120" w:line="288" w:lineRule="auto"/>
        <w:ind w:left="0"/>
        <w:jc w:val="left"/>
      </w:pPr>
      <w:r>
        <w:rPr>
          <w:rFonts w:ascii="Arial" w:hAnsi="Arial" w:eastAsia="等线" w:cs="Arial"/>
          <w:b/>
          <w:sz w:val="22"/>
        </w:rPr>
        <w:t>编制日期</w:t>
      </w:r>
      <w:r>
        <w:rPr>
          <w:rFonts w:ascii="Arial" w:hAnsi="Arial" w:eastAsia="等线" w:cs="Arial"/>
          <w:sz w:val="22"/>
        </w:rPr>
        <w:t>：2026年3月24日</w:t>
      </w:r>
    </w:p>
    <w:p>
      <w:pPr>
        <w:pBdr>
          <w:bottom w:val="single" w:color="DEE0E3" w:sz="0" w:space="0"/>
          <w:between w:val="single" w:color="DEE0E3" w:sz="0" w:space="0"/>
        </w:pBdr>
        <w:spacing w:before="120" w:after="120" w:line="288" w:lineRule="auto"/>
        <w:ind w:left="0"/>
      </w:pPr>
    </w:p>
    <w:p>
      <w:pPr>
        <w:spacing w:before="380" w:after="140" w:line="288" w:lineRule="auto"/>
        <w:ind w:left="0"/>
        <w:jc w:val="left"/>
        <w:outlineLvl w:val="0"/>
      </w:pPr>
      <w:bookmarkStart w:id="0" w:name="heading_0"/>
      <w:r>
        <w:rPr>
          <w:rFonts w:ascii="Arial" w:hAnsi="Arial" w:eastAsia="等线" w:cs="Arial"/>
          <w:b/>
          <w:sz w:val="36"/>
        </w:rPr>
        <w:t>目  录</w:t>
      </w:r>
      <w:bookmarkEnd w:id="0"/>
    </w:p>
    <w:p>
      <w:pPr>
        <w:numPr>
          <w:ilvl w:val="0"/>
          <w:numId w:val="1"/>
        </w:numPr>
        <w:spacing w:before="120" w:after="120" w:line="288" w:lineRule="auto"/>
        <w:ind w:left="0"/>
        <w:jc w:val="left"/>
      </w:pPr>
      <w:r>
        <w:rPr>
          <w:rFonts w:ascii="Arial" w:hAnsi="Arial" w:eastAsia="等线" w:cs="Arial"/>
          <w:sz w:val="22"/>
        </w:rPr>
        <w:t>项目概况1</w:t>
      </w:r>
    </w:p>
    <w:p>
      <w:pPr>
        <w:numPr>
          <w:ilvl w:val="0"/>
          <w:numId w:val="2"/>
        </w:numPr>
        <w:spacing w:before="120" w:after="120" w:line="288" w:lineRule="auto"/>
        <w:ind w:left="0"/>
        <w:jc w:val="left"/>
      </w:pPr>
      <w:r>
        <w:rPr>
          <w:rFonts w:ascii="Arial" w:hAnsi="Arial" w:eastAsia="等线" w:cs="Arial"/>
          <w:sz w:val="22"/>
        </w:rPr>
        <w:t>评价依据1</w:t>
      </w:r>
    </w:p>
    <w:p>
      <w:pPr>
        <w:numPr>
          <w:ilvl w:val="0"/>
          <w:numId w:val="3"/>
        </w:numPr>
        <w:spacing w:before="120" w:after="120" w:line="288" w:lineRule="auto"/>
        <w:ind w:left="0"/>
        <w:jc w:val="left"/>
      </w:pPr>
      <w:r>
        <w:rPr>
          <w:rFonts w:ascii="Arial" w:hAnsi="Arial" w:eastAsia="等线" w:cs="Arial"/>
          <w:sz w:val="22"/>
        </w:rPr>
        <w:t>计算标准参数设定1</w:t>
      </w:r>
    </w:p>
    <w:p>
      <w:pPr>
        <w:numPr>
          <w:ilvl w:val="0"/>
          <w:numId w:val="4"/>
        </w:numPr>
        <w:spacing w:before="120" w:after="120" w:line="288" w:lineRule="auto"/>
        <w:ind w:left="0"/>
        <w:jc w:val="left"/>
      </w:pPr>
      <w:r>
        <w:rPr>
          <w:rFonts w:ascii="Arial" w:hAnsi="Arial" w:eastAsia="等线" w:cs="Arial"/>
          <w:sz w:val="22"/>
        </w:rPr>
        <w:t>3.1计算公式及说明1</w:t>
      </w:r>
    </w:p>
    <w:p>
      <w:pPr>
        <w:numPr>
          <w:ilvl w:val="0"/>
          <w:numId w:val="5"/>
        </w:numPr>
        <w:spacing w:before="120" w:after="120" w:line="288" w:lineRule="auto"/>
        <w:ind w:left="0"/>
        <w:jc w:val="left"/>
      </w:pPr>
      <w:r>
        <w:rPr>
          <w:rFonts w:ascii="Arial" w:hAnsi="Arial" w:eastAsia="等线" w:cs="Arial"/>
          <w:sz w:val="22"/>
        </w:rPr>
        <w:t>3.2 标准2</w:t>
      </w:r>
    </w:p>
    <w:p>
      <w:pPr>
        <w:numPr>
          <w:ilvl w:val="0"/>
          <w:numId w:val="6"/>
        </w:numPr>
        <w:spacing w:before="120" w:after="120" w:line="288" w:lineRule="auto"/>
        <w:ind w:left="0"/>
        <w:jc w:val="left"/>
      </w:pPr>
      <w:r>
        <w:rPr>
          <w:rFonts w:ascii="Arial" w:hAnsi="Arial" w:eastAsia="等线" w:cs="Arial"/>
          <w:sz w:val="22"/>
        </w:rPr>
        <w:t>3.3 计算参数设定2</w:t>
      </w:r>
    </w:p>
    <w:p>
      <w:pPr>
        <w:numPr>
          <w:ilvl w:val="0"/>
          <w:numId w:val="7"/>
        </w:numPr>
        <w:spacing w:before="120" w:after="120" w:line="288" w:lineRule="auto"/>
        <w:ind w:left="0"/>
        <w:jc w:val="left"/>
      </w:pPr>
      <w:r>
        <w:rPr>
          <w:rFonts w:ascii="Arial" w:hAnsi="Arial" w:eastAsia="等线" w:cs="Arial"/>
          <w:sz w:val="22"/>
        </w:rPr>
        <w:t>电梯运行周期计算4</w:t>
      </w:r>
    </w:p>
    <w:p>
      <w:pPr>
        <w:numPr>
          <w:ilvl w:val="0"/>
          <w:numId w:val="8"/>
        </w:numPr>
        <w:spacing w:before="120" w:after="120" w:line="288" w:lineRule="auto"/>
        <w:ind w:left="0"/>
        <w:jc w:val="left"/>
      </w:pPr>
      <w:r>
        <w:rPr>
          <w:rFonts w:ascii="Arial" w:hAnsi="Arial" w:eastAsia="等线" w:cs="Arial"/>
          <w:sz w:val="22"/>
        </w:rPr>
        <w:t>4.1电梯技术条件4</w:t>
      </w:r>
    </w:p>
    <w:p>
      <w:pPr>
        <w:numPr>
          <w:ilvl w:val="0"/>
          <w:numId w:val="9"/>
        </w:numPr>
        <w:spacing w:before="120" w:after="120" w:line="288" w:lineRule="auto"/>
        <w:ind w:left="0"/>
        <w:jc w:val="left"/>
      </w:pPr>
      <w:r>
        <w:rPr>
          <w:rFonts w:ascii="Arial" w:hAnsi="Arial" w:eastAsia="等线" w:cs="Arial"/>
          <w:sz w:val="22"/>
        </w:rPr>
        <w:t>4.2电梯运行周期计算4</w:t>
      </w:r>
    </w:p>
    <w:p>
      <w:pPr>
        <w:numPr>
          <w:ilvl w:val="0"/>
          <w:numId w:val="10"/>
        </w:numPr>
        <w:spacing w:before="120" w:after="120" w:line="288" w:lineRule="auto"/>
        <w:ind w:left="0"/>
        <w:jc w:val="left"/>
      </w:pPr>
      <w:r>
        <w:rPr>
          <w:rFonts w:ascii="Arial" w:hAnsi="Arial" w:eastAsia="等线" w:cs="Arial"/>
          <w:sz w:val="22"/>
        </w:rPr>
        <w:t>结论5</w:t>
      </w:r>
    </w:p>
    <w:p>
      <w:pPr>
        <w:pBdr>
          <w:bottom w:val="single" w:color="DEE0E3" w:sz="0" w:space="0"/>
          <w:between w:val="single" w:color="DEE0E3" w:sz="0" w:space="0"/>
        </w:pBdr>
        <w:spacing w:before="120" w:after="120" w:line="288" w:lineRule="auto"/>
        <w:ind w:left="0"/>
      </w:pPr>
    </w:p>
    <w:p>
      <w:pPr>
        <w:spacing w:before="380" w:after="140" w:line="288" w:lineRule="auto"/>
        <w:ind w:left="0"/>
        <w:jc w:val="left"/>
        <w:outlineLvl w:val="0"/>
      </w:pPr>
      <w:bookmarkStart w:id="1" w:name="heading_1"/>
      <w:r>
        <w:rPr>
          <w:rFonts w:ascii="Arial" w:hAnsi="Arial" w:eastAsia="等线" w:cs="Arial"/>
          <w:b/>
          <w:sz w:val="36"/>
        </w:rPr>
        <w:t>1 项目概况</w:t>
      </w:r>
      <w:bookmarkEnd w:id="1"/>
    </w:p>
    <w:p>
      <w:pPr>
        <w:spacing w:before="120" w:after="120" w:line="288" w:lineRule="auto"/>
        <w:ind w:left="0"/>
        <w:jc w:val="left"/>
      </w:pPr>
      <w:r>
        <w:rPr>
          <w:rFonts w:ascii="Arial" w:hAnsi="Arial" w:eastAsia="等线" w:cs="Arial"/>
          <w:sz w:val="22"/>
        </w:rPr>
        <w:t>本项目为</w:t>
      </w:r>
      <w:r>
        <w:rPr>
          <w:rFonts w:ascii="Arial" w:hAnsi="Arial" w:eastAsia="等线" w:cs="Arial"/>
          <w:b/>
          <w:sz w:val="22"/>
        </w:rPr>
        <w:t>辰光溯昔—基于豫南地区生态的博物馆绿色建筑设计</w:t>
      </w:r>
      <w:r>
        <w:rPr>
          <w:rFonts w:ascii="Arial" w:hAnsi="Arial" w:eastAsia="等线" w:cs="Arial"/>
          <w:sz w:val="22"/>
        </w:rPr>
        <w:t>，建设地点位于河南省驻马店市驿城区练江大道与白桥路交叉口西南角，用地面积36612㎡，总建筑面积18209.2㎡，地上3层、建筑高度15.3m，属于夏热冬冷A区公共建筑。</w:t>
      </w:r>
    </w:p>
    <w:p>
      <w:pPr>
        <w:spacing w:before="120" w:after="120" w:line="288" w:lineRule="auto"/>
        <w:ind w:left="0"/>
        <w:jc w:val="left"/>
      </w:pPr>
      <w:r>
        <w:rPr>
          <w:rFonts w:ascii="Arial" w:hAnsi="Arial" w:eastAsia="等线" w:cs="Arial"/>
          <w:sz w:val="22"/>
        </w:rPr>
        <w:t>建筑功能以展厅、公共大厅、办公区、设备用房为主，垂直交通配置2台乘客电梯、1台自动扶梯，主要服务游客参观、工作人员通勤及设备运维，早晚高峰人流呈现集中性、间歇性特征，需通过人流平衡计算验证电梯节能措施适配性，满足绿色建筑节能管控要求。</w:t>
      </w:r>
    </w:p>
    <w:p>
      <w:pPr>
        <w:spacing w:before="380" w:after="140" w:line="288" w:lineRule="auto"/>
        <w:ind w:left="0"/>
        <w:jc w:val="left"/>
        <w:outlineLvl w:val="0"/>
      </w:pPr>
      <w:bookmarkStart w:id="2" w:name="heading_2"/>
      <w:r>
        <w:rPr>
          <w:rFonts w:ascii="Arial" w:hAnsi="Arial" w:eastAsia="等线" w:cs="Arial"/>
          <w:b/>
          <w:sz w:val="36"/>
        </w:rPr>
        <w:t>2 评价依据</w:t>
      </w:r>
      <w:bookmarkEnd w:id="2"/>
    </w:p>
    <w:p>
      <w:pPr>
        <w:spacing w:before="120" w:after="120" w:line="288" w:lineRule="auto"/>
        <w:ind w:left="0"/>
        <w:jc w:val="left"/>
      </w:pPr>
      <w:r>
        <w:rPr>
          <w:rFonts w:ascii="Arial" w:hAnsi="Arial" w:eastAsia="等线" w:cs="Arial"/>
          <w:sz w:val="22"/>
        </w:rPr>
        <w:t>本报告严格依据以下规范、标准开展计算分析，确保结论合规、数据精准：</w:t>
      </w:r>
    </w:p>
    <w:p>
      <w:pPr>
        <w:numPr>
          <w:ilvl w:val="0"/>
          <w:numId w:val="11"/>
        </w:numPr>
        <w:spacing w:before="120" w:after="120" w:line="288" w:lineRule="auto"/>
        <w:ind w:left="0"/>
        <w:jc w:val="left"/>
      </w:pPr>
      <w:r>
        <w:rPr>
          <w:rFonts w:ascii="Arial" w:hAnsi="Arial" w:eastAsia="等线" w:cs="Arial"/>
          <w:sz w:val="22"/>
        </w:rPr>
        <w:t>《绿色建筑评价标准》GB/T 50378-2019第7.1.6条：垂直电梯应采取群控、变频调速或能量反馈等节能措施；自动扶梯应采用变频感应启动等节能控制措施。</w:t>
      </w:r>
    </w:p>
    <w:p>
      <w:pPr>
        <w:numPr>
          <w:ilvl w:val="0"/>
          <w:numId w:val="12"/>
        </w:numPr>
        <w:spacing w:before="120" w:after="120" w:line="288" w:lineRule="auto"/>
        <w:ind w:left="0"/>
        <w:jc w:val="left"/>
      </w:pPr>
      <w:r>
        <w:rPr>
          <w:rFonts w:ascii="Arial" w:hAnsi="Arial" w:eastAsia="等线" w:cs="Arial"/>
          <w:sz w:val="22"/>
        </w:rPr>
        <w:t>《公共建筑节能设计标准》GB50189-2015</w:t>
      </w:r>
    </w:p>
    <w:p>
      <w:pPr>
        <w:numPr>
          <w:ilvl w:val="0"/>
          <w:numId w:val="13"/>
        </w:numPr>
        <w:spacing w:before="120" w:after="120" w:line="288" w:lineRule="auto"/>
        <w:ind w:left="0"/>
        <w:jc w:val="left"/>
      </w:pPr>
      <w:r>
        <w:rPr>
          <w:rFonts w:ascii="Arial" w:hAnsi="Arial" w:eastAsia="等线" w:cs="Arial"/>
          <w:sz w:val="22"/>
        </w:rPr>
        <w:t>《建筑节能与可再生能源利用通用规范》GB55015-2021</w:t>
      </w:r>
    </w:p>
    <w:p>
      <w:pPr>
        <w:numPr>
          <w:ilvl w:val="0"/>
          <w:numId w:val="14"/>
        </w:numPr>
        <w:spacing w:before="120" w:after="120" w:line="288" w:lineRule="auto"/>
        <w:ind w:left="0"/>
        <w:jc w:val="left"/>
      </w:pPr>
      <w:r>
        <w:rPr>
          <w:rFonts w:ascii="Arial" w:hAnsi="Arial" w:eastAsia="等线" w:cs="Arial"/>
          <w:sz w:val="22"/>
        </w:rPr>
        <w:t>电梯、自动扶梯设计规范及产品技术参数手册</w:t>
      </w:r>
    </w:p>
    <w:p>
      <w:pPr>
        <w:spacing w:before="380" w:after="140" w:line="288" w:lineRule="auto"/>
        <w:ind w:left="0"/>
        <w:jc w:val="left"/>
        <w:outlineLvl w:val="0"/>
      </w:pPr>
      <w:bookmarkStart w:id="3" w:name="heading_3"/>
      <w:r>
        <w:rPr>
          <w:rFonts w:ascii="Arial" w:hAnsi="Arial" w:eastAsia="等线" w:cs="Arial"/>
          <w:b/>
          <w:sz w:val="36"/>
        </w:rPr>
        <w:t>3 计算标准参数设定</w:t>
      </w:r>
      <w:bookmarkEnd w:id="3"/>
    </w:p>
    <w:p>
      <w:pPr>
        <w:spacing w:before="120" w:after="120" w:line="288" w:lineRule="auto"/>
        <w:ind w:left="0"/>
        <w:jc w:val="left"/>
      </w:pPr>
      <w:r>
        <w:rPr>
          <w:rFonts w:ascii="Arial" w:hAnsi="Arial" w:eastAsia="等线" w:cs="Arial"/>
          <w:sz w:val="22"/>
        </w:rPr>
        <w:t>结合博物馆建筑使用特性、垂直交通布局及绿建节能要求，选定行业通用计算方法，设定标准化计算参数，保障人流平衡计算的科学性与合理性。</w:t>
      </w:r>
    </w:p>
    <w:p>
      <w:pPr>
        <w:spacing w:before="320" w:after="120" w:line="288" w:lineRule="auto"/>
        <w:ind w:left="0"/>
        <w:jc w:val="left"/>
        <w:outlineLvl w:val="1"/>
      </w:pPr>
      <w:bookmarkStart w:id="4" w:name="heading_4"/>
      <w:r>
        <w:rPr>
          <w:rFonts w:ascii="Arial" w:hAnsi="Arial" w:eastAsia="等线" w:cs="Arial"/>
          <w:b/>
          <w:sz w:val="32"/>
        </w:rPr>
        <w:t>3.1 电梯计算公式及说明</w:t>
      </w:r>
      <w:bookmarkEnd w:id="4"/>
    </w:p>
    <w:p>
      <w:pPr>
        <w:spacing w:before="120" w:after="120" w:line="288" w:lineRule="auto"/>
        <w:ind w:left="0"/>
        <w:jc w:val="left"/>
      </w:pPr>
      <w:r>
        <w:rPr>
          <w:rFonts w:ascii="Arial" w:hAnsi="Arial" w:eastAsia="等线" w:cs="Arial"/>
          <w:sz w:val="22"/>
        </w:rPr>
        <w:t>结合博物馆早高峰（9:00-10:00）、晚高峰（16:00-17:00）人流规律，假设乘客到达服从泊松分布，各楼层间无交叉往返客流，电梯采用基站单程快行服务模式，自动扶梯采用变频感应启停模式，具体计算公式如下：</w:t>
      </w:r>
    </w:p>
    <w:p>
      <w:pPr>
        <w:spacing w:before="300" w:after="120" w:line="288" w:lineRule="auto"/>
        <w:ind w:left="0"/>
        <w:jc w:val="left"/>
        <w:outlineLvl w:val="2"/>
      </w:pPr>
      <w:bookmarkStart w:id="5" w:name="heading_5"/>
      <w:r>
        <w:rPr>
          <w:rFonts w:ascii="Arial" w:hAnsi="Arial" w:eastAsia="等线" w:cs="Arial"/>
          <w:b/>
          <w:sz w:val="30"/>
        </w:rPr>
        <w:t>（1）电梯运行周期计算公式</w:t>
      </w:r>
      <w:bookmarkEnd w:id="5"/>
    </w:p>
    <w:p>
      <w:pPr>
        <w:spacing w:before="120" w:after="120" w:line="288" w:lineRule="auto"/>
        <w:ind w:left="0"/>
        <w:jc w:val="left"/>
      </w:pPr>
      <m:oMathPara>
        <m:oMath>
          <m:r>
            <w:rPr>
              <w:rFonts w:ascii="Cambria Math" w:hAnsi="Cambria Math"/>
            </w:rPr>
            <m:t>RTT=</m:t>
          </m:r>
          <m:sSub>
            <m:sSubPr/>
            <m:e>
              <m:r>
                <w:rPr>
                  <w:rFonts w:ascii="Cambria Math" w:hAnsi="Cambria Math"/>
                </w:rPr>
                <m:t>T</m:t>
              </m:r>
            </m:e>
            <m:sub>
              <m:r>
                <w:rPr>
                  <w:rFonts w:ascii="Cambria Math" w:hAnsi="Cambria Math"/>
                </w:rPr>
                <m:t>p</m:t>
              </m:r>
            </m:sub>
          </m:sSub>
          <m:r>
            <w:rPr>
              <w:rFonts w:ascii="Cambria Math" w:hAnsi="Cambria Math"/>
            </w:rPr>
            <m:t>+</m:t>
          </m:r>
          <m:sSub>
            <m:sSubPr/>
            <m:e>
              <m:r>
                <w:rPr>
                  <w:rFonts w:ascii="Cambria Math" w:hAnsi="Cambria Math"/>
                </w:rPr>
                <m:t>T</m:t>
              </m:r>
            </m:e>
            <m:sub>
              <m:r>
                <w:rPr>
                  <w:rFonts w:ascii="Cambria Math" w:hAnsi="Cambria Math"/>
                </w:rPr>
                <m:t>d</m:t>
              </m:r>
            </m:sub>
          </m:sSub>
          <m:r>
            <w:rPr>
              <w:rFonts w:ascii="Cambria Math" w:hAnsi="Cambria Math"/>
            </w:rPr>
            <m:t>+∑</m:t>
          </m:r>
          <m:f>
            <m:fPr/>
            <m:num>
              <m:sSub>
                <m:sSubPr/>
                <m:e>
                  <m:r>
                    <w:rPr>
                      <w:rFonts w:ascii="Cambria Math" w:hAnsi="Cambria Math"/>
                    </w:rPr>
                    <m:t>S</m:t>
                  </m:r>
                </m:e>
                <m:sub>
                  <m:r>
                    <w:rPr>
                      <w:rFonts w:ascii="Cambria Math" w:hAnsi="Cambria Math"/>
                    </w:rPr>
                    <m:t>1</m:t>
                  </m:r>
                </m:sub>
              </m:sSub>
            </m:num>
            <m:den>
              <m:sSub>
                <m:sSubPr/>
                <m:e>
                  <m:r>
                    <w:rPr>
                      <w:rFonts w:ascii="Cambria Math" w:hAnsi="Cambria Math"/>
                    </w:rPr>
                    <m:t>V</m:t>
                  </m:r>
                </m:e>
                <m:sub>
                  <m:r>
                    <w:rPr>
                      <w:rFonts w:ascii="Cambria Math" w:hAnsi="Cambria Math"/>
                    </w:rPr>
                    <m:t>e</m:t>
                  </m:r>
                </m:sub>
              </m:sSub>
            </m:den>
          </m:f>
          <m:r>
            <w:rPr>
              <w:rFonts w:ascii="Cambria Math" w:hAnsi="Cambria Math"/>
            </w:rPr>
            <m:t>+2</m:t>
          </m:r>
          <m:d>
            <m:dPr>
              <m:sepChr m:val=","/>
            </m:dPr>
            <m:e>
              <m:sSub>
                <m:sSubPr/>
                <m:e>
                  <m:r>
                    <w:rPr>
                      <w:rFonts w:ascii="Cambria Math" w:hAnsi="Cambria Math"/>
                    </w:rPr>
                    <m:t>t</m:t>
                  </m:r>
                </m:e>
                <m:sub>
                  <m:r>
                    <w:rPr>
                      <w:rFonts w:ascii="Cambria Math" w:hAnsi="Cambria Math"/>
                    </w:rPr>
                    <m:t>a</m:t>
                  </m:r>
                </m:sub>
              </m:sSub>
              <m:r>
                <w:rPr>
                  <w:rFonts w:ascii="Cambria Math" w:hAnsi="Cambria Math"/>
                </w:rPr>
                <m:t>+</m:t>
              </m:r>
              <m:f>
                <m:fPr/>
                <m:num>
                  <m:sSub>
                    <m:sSubPr/>
                    <m:e>
                      <m:r>
                        <w:rPr>
                          <w:rFonts w:ascii="Cambria Math" w:hAnsi="Cambria Math"/>
                        </w:rPr>
                        <m:t>S</m:t>
                      </m:r>
                    </m:e>
                    <m:sub>
                      <m:r>
                        <w:rPr>
                          <w:rFonts w:ascii="Cambria Math" w:hAnsi="Cambria Math"/>
                        </w:rPr>
                        <m:t>a</m:t>
                      </m:r>
                    </m:sub>
                  </m:sSub>
                </m:num>
                <m:den>
                  <m:sSub>
                    <m:sSubPr/>
                    <m:e>
                      <m:r>
                        <w:rPr>
                          <w:rFonts w:ascii="Cambria Math" w:hAnsi="Cambria Math"/>
                        </w:rPr>
                        <m:t>V</m:t>
                      </m:r>
                    </m:e>
                    <m:sub>
                      <m:r>
                        <w:rPr>
                          <w:rFonts w:ascii="Cambria Math" w:hAnsi="Cambria Math"/>
                        </w:rPr>
                        <m:t>e</m:t>
                      </m:r>
                    </m:sub>
                  </m:sSub>
                </m:den>
              </m:f>
            </m:e>
          </m:d>
        </m:oMath>
      </m:oMathPara>
    </w:p>
    <w:p>
      <w:pPr>
        <w:spacing w:before="120" w:after="120" w:line="288" w:lineRule="auto"/>
        <w:ind w:left="0"/>
        <w:jc w:val="left"/>
      </w:pPr>
      <w:r>
        <w:rPr>
          <w:rFonts w:ascii="Arial" w:hAnsi="Arial" w:eastAsia="等线" w:cs="Arial"/>
          <w:sz w:val="22"/>
        </w:rPr>
        <w:t>式中参数释义：</w:t>
      </w:r>
    </w:p>
    <w:p>
      <w:pPr>
        <w:numPr>
          <w:ilvl w:val="0"/>
          <w:numId w:val="15"/>
        </w:numPr>
        <w:spacing w:before="120" w:after="120" w:line="288" w:lineRule="auto"/>
        <w:ind w:left="0"/>
        <w:jc w:val="left"/>
      </w:pPr>
      <m:oMath>
        <m:sSub>
          <m:sSubPr/>
          <m:e>
            <m:r>
              <w:rPr>
                <w:rFonts w:ascii="Cambria Math" w:hAnsi="Cambria Math"/>
              </w:rPr>
              <m:t>T</m:t>
            </m:r>
          </m:e>
          <m:sub>
            <m:r>
              <w:rPr>
                <w:rFonts w:ascii="Cambria Math" w:hAnsi="Cambria Math"/>
              </w:rPr>
              <m:t>p</m:t>
            </m:r>
          </m:sub>
        </m:sSub>
      </m:oMath>
      <w:r>
        <w:rPr>
          <w:rFonts w:ascii="Arial" w:hAnsi="Arial" w:eastAsia="等线" w:cs="Arial"/>
          <w:sz w:val="22"/>
        </w:rPr>
        <w:t>——乘客进出轿厢总时间，单位：s</w:t>
      </w:r>
    </w:p>
    <w:p>
      <w:pPr>
        <w:numPr>
          <w:ilvl w:val="0"/>
          <w:numId w:val="16"/>
        </w:numPr>
        <w:spacing w:before="120" w:after="120" w:line="288" w:lineRule="auto"/>
        <w:ind w:left="0"/>
        <w:jc w:val="left"/>
      </w:pPr>
      <m:oMath>
        <m:sSub>
          <m:sSubPr/>
          <m:e>
            <m:r>
              <w:rPr>
                <w:rFonts w:ascii="Cambria Math" w:hAnsi="Cambria Math"/>
              </w:rPr>
              <m:t>T</m:t>
            </m:r>
          </m:e>
          <m:sub>
            <m:r>
              <w:rPr>
                <w:rFonts w:ascii="Cambria Math" w:hAnsi="Cambria Math"/>
              </w:rPr>
              <m:t>d</m:t>
            </m:r>
          </m:sub>
        </m:sSub>
      </m:oMath>
      <w:r>
        <w:rPr>
          <w:rFonts w:ascii="Arial" w:hAnsi="Arial" w:eastAsia="等线" w:cs="Arial"/>
          <w:sz w:val="22"/>
        </w:rPr>
        <w:t>——开关门总时间，单位：s</w:t>
      </w:r>
    </w:p>
    <w:p>
      <w:pPr>
        <w:numPr>
          <w:ilvl w:val="0"/>
          <w:numId w:val="17"/>
        </w:numPr>
        <w:spacing w:before="120" w:after="120" w:line="288" w:lineRule="auto"/>
        <w:ind w:left="0"/>
        <w:jc w:val="left"/>
      </w:pPr>
      <m:oMath>
        <m:sSub>
          <m:sSubPr/>
          <m:e>
            <m:r>
              <w:rPr>
                <w:rFonts w:ascii="Cambria Math" w:hAnsi="Cambria Math"/>
              </w:rPr>
              <m:t>S</m:t>
            </m:r>
          </m:e>
          <m:sub>
            <m:r>
              <w:rPr>
                <w:rFonts w:ascii="Cambria Math" w:hAnsi="Cambria Math"/>
              </w:rPr>
              <m:t>1</m:t>
            </m:r>
          </m:sub>
        </m:sSub>
      </m:oMath>
      <w:r>
        <w:rPr>
          <w:rFonts w:ascii="Arial" w:hAnsi="Arial" w:eastAsia="等线" w:cs="Arial"/>
          <w:sz w:val="22"/>
        </w:rPr>
        <w:t>——短区间轿厢行程，单位：m</w:t>
      </w:r>
    </w:p>
    <w:p>
      <w:pPr>
        <w:numPr>
          <w:ilvl w:val="0"/>
          <w:numId w:val="18"/>
        </w:numPr>
        <w:spacing w:before="120" w:after="120" w:line="288" w:lineRule="auto"/>
        <w:ind w:left="0"/>
        <w:jc w:val="left"/>
      </w:pPr>
      <m:oMath>
        <m:sSub>
          <m:sSubPr/>
          <m:e>
            <m:r>
              <w:rPr>
                <w:rFonts w:ascii="Cambria Math" w:hAnsi="Cambria Math"/>
              </w:rPr>
              <m:t>V</m:t>
            </m:r>
          </m:e>
          <m:sub>
            <m:r>
              <w:rPr>
                <w:rFonts w:ascii="Cambria Math" w:hAnsi="Cambria Math"/>
              </w:rPr>
              <m:t>e</m:t>
            </m:r>
          </m:sub>
        </m:sSub>
      </m:oMath>
      <w:r>
        <w:rPr>
          <w:rFonts w:ascii="Arial" w:hAnsi="Arial" w:eastAsia="等线" w:cs="Arial"/>
          <w:sz w:val="22"/>
        </w:rPr>
        <w:t>——轿厢额定速度，单位：m/s</w:t>
      </w:r>
    </w:p>
    <w:p>
      <w:pPr>
        <w:numPr>
          <w:ilvl w:val="0"/>
          <w:numId w:val="19"/>
        </w:numPr>
        <w:spacing w:before="120" w:after="120" w:line="288" w:lineRule="auto"/>
        <w:ind w:left="0"/>
        <w:jc w:val="left"/>
      </w:pPr>
      <m:oMath>
        <m:sSub>
          <m:sSubPr/>
          <m:e>
            <m:r>
              <w:rPr>
                <w:rFonts w:ascii="Cambria Math" w:hAnsi="Cambria Math"/>
              </w:rPr>
              <m:t>S</m:t>
            </m:r>
          </m:e>
          <m:sub>
            <m:r>
              <w:rPr>
                <w:rFonts w:ascii="Cambria Math" w:hAnsi="Cambria Math"/>
              </w:rPr>
              <m:t>a</m:t>
            </m:r>
          </m:sub>
        </m:sSub>
      </m:oMath>
      <w:r>
        <w:rPr>
          <w:rFonts w:ascii="Arial" w:hAnsi="Arial" w:eastAsia="等线" w:cs="Arial"/>
          <w:sz w:val="22"/>
        </w:rPr>
        <w:t>——加速距离，单位：m</w:t>
      </w:r>
    </w:p>
    <w:p>
      <w:pPr>
        <w:numPr>
          <w:ilvl w:val="0"/>
          <w:numId w:val="20"/>
        </w:numPr>
        <w:spacing w:before="120" w:after="120" w:line="288" w:lineRule="auto"/>
        <w:ind w:left="0"/>
        <w:jc w:val="left"/>
      </w:pPr>
      <m:oMath>
        <m:sSub>
          <m:sSubPr/>
          <m:e>
            <m:r>
              <w:rPr>
                <w:rFonts w:ascii="Cambria Math" w:hAnsi="Cambria Math"/>
              </w:rPr>
              <m:t>t</m:t>
            </m:r>
          </m:e>
          <m:sub>
            <m:r>
              <w:rPr>
                <w:rFonts w:ascii="Cambria Math" w:hAnsi="Cambria Math"/>
              </w:rPr>
              <m:t>a</m:t>
            </m:r>
          </m:sub>
        </m:sSub>
      </m:oMath>
      <w:r>
        <w:rPr>
          <w:rFonts w:ascii="Arial" w:hAnsi="Arial" w:eastAsia="等线" w:cs="Arial"/>
          <w:sz w:val="22"/>
        </w:rPr>
        <w:t>——加速时间，单位：s</w:t>
      </w:r>
    </w:p>
    <w:p>
      <w:pPr>
        <w:spacing w:before="300" w:after="120" w:line="288" w:lineRule="auto"/>
        <w:ind w:left="0"/>
        <w:jc w:val="left"/>
        <w:outlineLvl w:val="2"/>
      </w:pPr>
      <w:bookmarkStart w:id="6" w:name="heading_6"/>
      <w:r>
        <w:rPr>
          <w:rFonts w:ascii="Arial" w:hAnsi="Arial" w:eastAsia="等线" w:cs="Arial"/>
          <w:b/>
          <w:sz w:val="30"/>
        </w:rPr>
        <w:t>（2）核心辅助计算公式</w:t>
      </w:r>
      <w:bookmarkEnd w:id="6"/>
    </w:p>
    <w:p>
      <w:pPr>
        <w:numPr>
          <w:ilvl w:val="0"/>
          <w:numId w:val="21"/>
        </w:numPr>
        <w:spacing w:before="120" w:after="120" w:line="288" w:lineRule="auto"/>
        <w:ind w:left="0"/>
        <w:jc w:val="left"/>
      </w:pPr>
      <w:r>
        <w:rPr>
          <w:rFonts w:ascii="Arial" w:hAnsi="Arial" w:eastAsia="等线" w:cs="Arial"/>
          <w:sz w:val="22"/>
        </w:rPr>
        <w:t>可能停靠站数：</w:t>
      </w:r>
      <m:oMath>
        <m:sSub>
          <m:sSubPr/>
          <m:e>
            <m:r>
              <w:rPr>
                <w:rFonts w:ascii="Cambria Math" w:hAnsi="Cambria Math"/>
              </w:rPr>
              <m:t>f</m:t>
            </m:r>
          </m:e>
          <m:sub>
            <m:r>
              <w:rPr>
                <w:rFonts w:ascii="Cambria Math" w:hAnsi="Cambria Math"/>
              </w:rPr>
              <m:t>1</m:t>
            </m:r>
          </m:sub>
        </m:sSub>
        <m:r>
          <w:rPr>
            <w:rFonts w:ascii="Cambria Math" w:hAnsi="Cambria Math"/>
          </w:rPr>
          <m:t>=n</m:t>
        </m:r>
        <m:d>
          <m:dPr>
            <m:begChr m:val="["/>
            <m:sepChr m:val=","/>
            <m:endChr m:val="]"/>
          </m:dPr>
          <m:e>
            <m:r>
              <w:rPr>
                <w:rFonts w:ascii="Cambria Math" w:hAnsi="Cambria Math"/>
              </w:rPr>
              <m:t>1-</m:t>
            </m:r>
            <m:sSup>
              <m:sSupPr/>
              <m:e>
                <m:d>
                  <m:dPr>
                    <m:sepChr m:val=","/>
                  </m:dPr>
                  <m:e>
                    <m:f>
                      <m:fPr/>
                      <m:num>
                        <m:r>
                          <w:rPr>
                            <w:rFonts w:ascii="Cambria Math" w:hAnsi="Cambria Math"/>
                          </w:rPr>
                          <m:t>n-1</m:t>
                        </m:r>
                      </m:num>
                      <m:den>
                        <m:r>
                          <w:rPr>
                            <w:rFonts w:ascii="Cambria Math" w:hAnsi="Cambria Math"/>
                          </w:rPr>
                          <m:t>n</m:t>
                        </m:r>
                      </m:den>
                    </m:f>
                  </m:e>
                </m:d>
              </m:e>
              <m:sup>
                <m:r>
                  <w:rPr>
                    <w:rFonts w:ascii="Cambria Math" w:hAnsi="Cambria Math"/>
                  </w:rPr>
                  <m:t>r</m:t>
                </m:r>
              </m:sup>
            </m:sSup>
          </m:e>
        </m:d>
      </m:oMath>
      <w:r>
        <w:rPr>
          <w:rFonts w:ascii="Arial" w:hAnsi="Arial" w:eastAsia="等线" w:cs="Arial"/>
          <w:sz w:val="22"/>
        </w:rPr>
        <w:t>（n为服务楼层数，r为单梯额定载客数）</w:t>
      </w:r>
    </w:p>
    <w:p>
      <w:pPr>
        <w:numPr>
          <w:ilvl w:val="0"/>
          <w:numId w:val="22"/>
        </w:numPr>
        <w:spacing w:before="120" w:after="120" w:line="288" w:lineRule="auto"/>
        <w:ind w:left="0"/>
        <w:jc w:val="left"/>
      </w:pPr>
      <w:r>
        <w:rPr>
          <w:rFonts w:ascii="Arial" w:hAnsi="Arial" w:eastAsia="等线" w:cs="Arial"/>
          <w:sz w:val="22"/>
        </w:rPr>
        <w:t>平均间隙时间：</w:t>
      </w:r>
      <m:oMath>
        <m:r>
          <w:rPr>
            <w:rFonts w:ascii="Cambria Math" w:hAnsi="Cambria Math"/>
          </w:rPr>
          <m:t>AI=</m:t>
        </m:r>
        <m:f>
          <m:fPr/>
          <m:num>
            <m:r>
              <w:rPr>
                <w:rFonts w:ascii="Cambria Math" w:hAnsi="Cambria Math"/>
              </w:rPr>
              <m:t>RTT</m:t>
            </m:r>
          </m:num>
          <m:den>
            <m:r>
              <w:rPr>
                <w:rFonts w:ascii="Cambria Math" w:hAnsi="Cambria Math"/>
              </w:rPr>
              <m:t>N</m:t>
            </m:r>
          </m:den>
        </m:f>
      </m:oMath>
      <w:r>
        <w:rPr>
          <w:rFonts w:ascii="Arial" w:hAnsi="Arial" w:eastAsia="等线" w:cs="Arial"/>
          <w:sz w:val="22"/>
        </w:rPr>
        <w:t>（N为电梯群控台数）</w:t>
      </w:r>
    </w:p>
    <w:p>
      <w:pPr>
        <w:numPr>
          <w:ilvl w:val="0"/>
          <w:numId w:val="23"/>
        </w:numPr>
        <w:spacing w:before="120" w:after="120" w:line="288" w:lineRule="auto"/>
        <w:ind w:left="0"/>
        <w:jc w:val="left"/>
      </w:pPr>
      <w:r>
        <w:rPr>
          <w:rFonts w:ascii="Arial" w:hAnsi="Arial" w:eastAsia="等线" w:cs="Arial"/>
          <w:sz w:val="22"/>
        </w:rPr>
        <w:t>平均等候时间：</w:t>
      </w:r>
      <m:oMath>
        <m:r>
          <w:rPr>
            <w:rFonts w:ascii="Cambria Math" w:hAnsi="Cambria Math"/>
          </w:rPr>
          <m:t>AWT=0.6×AI</m:t>
        </m:r>
      </m:oMath>
    </w:p>
    <w:p>
      <w:pPr>
        <w:numPr>
          <w:ilvl w:val="0"/>
          <w:numId w:val="24"/>
        </w:numPr>
        <w:spacing w:before="120" w:after="120" w:line="288" w:lineRule="auto"/>
        <w:ind w:left="0"/>
        <w:jc w:val="left"/>
      </w:pPr>
      <w:r>
        <w:rPr>
          <w:rFonts w:ascii="Arial" w:hAnsi="Arial" w:eastAsia="等线" w:cs="Arial"/>
          <w:sz w:val="22"/>
        </w:rPr>
        <w:t>5分钟载客率：</w:t>
      </w:r>
      <m:oMath>
        <m:r>
          <w:rPr>
            <w:rFonts w:ascii="Cambria Math" w:hAnsi="Cambria Math"/>
          </w:rPr>
          <m:t>CE=</m:t>
        </m:r>
        <m:f>
          <m:fPr/>
          <m:num>
            <m:r>
              <w:rPr>
                <w:rFonts w:ascii="Cambria Math" w:hAnsi="Cambria Math"/>
              </w:rPr>
              <m:t>300×N×r</m:t>
            </m:r>
          </m:num>
          <m:den>
            <m:r>
              <w:rPr>
                <w:rFonts w:ascii="Cambria Math" w:hAnsi="Cambria Math"/>
              </w:rPr>
              <m:t>RTT</m:t>
            </m:r>
          </m:den>
        </m:f>
      </m:oMath>
      <w:r>
        <w:rPr>
          <w:rFonts w:ascii="Arial" w:hAnsi="Arial" w:eastAsia="等线" w:cs="Arial"/>
          <w:sz w:val="22"/>
        </w:rPr>
        <w:t>（r为单梯单次载客数）</w:t>
      </w:r>
    </w:p>
    <w:p>
      <w:pPr>
        <w:spacing w:before="320" w:after="120" w:line="288" w:lineRule="auto"/>
        <w:ind w:left="0"/>
        <w:jc w:val="left"/>
        <w:outlineLvl w:val="1"/>
      </w:pPr>
      <w:bookmarkStart w:id="7" w:name="heading_7"/>
      <w:r>
        <w:rPr>
          <w:rFonts w:ascii="Arial" w:hAnsi="Arial" w:eastAsia="等线" w:cs="Arial"/>
          <w:b/>
          <w:sz w:val="32"/>
        </w:rPr>
        <w:t>3.2 电梯与自动扶梯节能标准</w:t>
      </w:r>
      <w:bookmarkEnd w:id="7"/>
    </w:p>
    <w:p>
      <w:pPr>
        <w:spacing w:before="120" w:after="120" w:line="288" w:lineRule="auto"/>
        <w:ind w:left="0"/>
        <w:jc w:val="left"/>
      </w:pPr>
      <w:r>
        <w:rPr>
          <w:rFonts w:ascii="Arial" w:hAnsi="Arial" w:eastAsia="等线" w:cs="Arial"/>
          <w:sz w:val="22"/>
        </w:rPr>
        <w:t>结合博物馆公共建筑属性，参照行业通用节能指标，设定本次计算合格标准：</w:t>
      </w:r>
    </w:p>
    <w:p>
      <w:pPr>
        <w:numPr>
          <w:ilvl w:val="0"/>
          <w:numId w:val="25"/>
        </w:numPr>
        <w:spacing w:before="120" w:after="120" w:line="288" w:lineRule="auto"/>
        <w:ind w:left="0"/>
        <w:jc w:val="left"/>
      </w:pPr>
      <w:r>
        <w:rPr>
          <w:rFonts w:ascii="Arial" w:hAnsi="Arial" w:eastAsia="等线" w:cs="Arial"/>
          <w:b/>
          <w:sz w:val="22"/>
        </w:rPr>
        <w:t>垂直电梯</w:t>
      </w:r>
      <w:r>
        <w:rPr>
          <w:rFonts w:ascii="Arial" w:hAnsi="Arial" w:eastAsia="等线" w:cs="Arial"/>
          <w:sz w:val="22"/>
        </w:rPr>
        <w:t>：5分钟输送率≥5%，平均运转间隔时间≤40s，配备变频调速+能量反馈双节能措施，群控系统响应灵敏</w:t>
      </w:r>
    </w:p>
    <w:p>
      <w:pPr>
        <w:numPr>
          <w:ilvl w:val="0"/>
          <w:numId w:val="26"/>
        </w:numPr>
        <w:spacing w:before="120" w:after="120" w:line="288" w:lineRule="auto"/>
        <w:ind w:left="0"/>
        <w:jc w:val="left"/>
      </w:pPr>
      <w:r>
        <w:rPr>
          <w:rFonts w:ascii="Arial" w:hAnsi="Arial" w:eastAsia="等线" w:cs="Arial"/>
          <w:b/>
          <w:sz w:val="22"/>
        </w:rPr>
        <w:t>自动扶梯</w:t>
      </w:r>
      <w:r>
        <w:rPr>
          <w:rFonts w:ascii="Arial" w:hAnsi="Arial" w:eastAsia="等线" w:cs="Arial"/>
          <w:sz w:val="22"/>
        </w:rPr>
        <w:t>：采用变频感应启动控制，空载自动降速、有人自动提速，人流高峰期运行效率达标，能耗较常规扶梯降低30%以上</w:t>
      </w:r>
    </w:p>
    <w:p>
      <w:pPr>
        <w:spacing w:before="320" w:after="120" w:line="288" w:lineRule="auto"/>
        <w:ind w:left="0"/>
        <w:jc w:val="left"/>
        <w:outlineLvl w:val="1"/>
      </w:pPr>
      <w:bookmarkStart w:id="8" w:name="heading_8"/>
      <w:r>
        <w:rPr>
          <w:rFonts w:ascii="Arial" w:hAnsi="Arial" w:eastAsia="等线" w:cs="Arial"/>
          <w:b/>
          <w:sz w:val="32"/>
        </w:rPr>
        <w:t>3.3 计算参数设定</w:t>
      </w:r>
      <w:bookmarkEnd w:id="8"/>
    </w:p>
    <w:p>
      <w:pPr>
        <w:spacing w:before="120" w:after="120" w:line="288" w:lineRule="auto"/>
        <w:ind w:left="0"/>
        <w:jc w:val="left"/>
      </w:pPr>
      <w:r>
        <w:rPr>
          <w:rFonts w:ascii="Arial" w:hAnsi="Arial" w:eastAsia="等线" w:cs="Arial"/>
          <w:sz w:val="22"/>
        </w:rPr>
        <w:t>结合项目实际配置、产品参数及博物馆人流规律，设定计算基础参数（均为工程实测常用值，符合绿建节能要求）：</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参数类别</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参数名称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取值</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备注</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restart"/>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垂直电梯基础参数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电梯台数N</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2台（群控联动）</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乘客电梯，服务地上3层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额定速度</w:t>
            </w:r>
            <m:oMath>
              <m:sSub>
                <m:sSubPr/>
                <m:e>
                  <m:r>
                    <w:rPr>
                      <w:rFonts w:ascii="Cambria Math" w:hAnsi="Cambria Math"/>
                    </w:rPr>
                    <m:t>V</m:t>
                  </m:r>
                </m:e>
                <m:sub>
                  <m:r>
                    <w:rPr>
                      <w:rFonts w:ascii="Cambria Math" w:hAnsi="Cambria Math"/>
                    </w:rPr>
                    <m:t>e</m:t>
                  </m:r>
                </m:sub>
              </m:sSub>
            </m:oMath>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1.0m/s</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变频调速控制</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额定载客数r</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10人/台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按额定载重80%取值，8人/次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乘客进出时间</w:t>
            </w:r>
            <m:oMath>
              <m:sSub>
                <m:sSubPr/>
                <m:e>
                  <m:r>
                    <w:rPr>
                      <w:rFonts w:ascii="Cambria Math" w:hAnsi="Cambria Math"/>
                    </w:rPr>
                    <m:t>T</m:t>
                  </m:r>
                </m:e>
                <m:sub>
                  <m:r>
                    <w:rPr>
                      <w:rFonts w:ascii="Cambria Math" w:hAnsi="Cambria Math"/>
                    </w:rPr>
                    <m:t>p</m:t>
                  </m:r>
                </m:sub>
              </m:sSub>
            </m:oMath>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3s/人</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博物馆人流疏散平缓</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开关门时间</w:t>
            </w:r>
            <m:oMath>
              <m:sSub>
                <m:sSubPr/>
                <m:e>
                  <m:r>
                    <w:rPr>
                      <w:rFonts w:ascii="Cambria Math" w:hAnsi="Cambria Math"/>
                    </w:rPr>
                    <m:t>T</m:t>
                  </m:r>
                </m:e>
                <m:sub>
                  <m:r>
                    <w:rPr>
                      <w:rFonts w:ascii="Cambria Math" w:hAnsi="Cambria Math"/>
                    </w:rPr>
                    <m:t>d</m:t>
                  </m:r>
                </m:sub>
              </m:sSub>
            </m:oMath>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5s/次</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变频门机，响应迅速</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服务楼层数n</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3层</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1层-3层，无地下层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restart"/>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自动扶梯基础参数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扶梯数量</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连接1-2层公共区域</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额定速度</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0.5m/s</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变频感应调速</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输送能力</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6000人/h</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高峰期满负荷运行</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节能控制模式</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变频感应启动+空载休眠</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符合绿建节能要求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restart"/>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人流参数</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高峰小时人流量</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800人</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游客+工作人员合计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vMerge w:val="continue"/>
            <w:tcMar>
              <w:top w:w="60" w:type="dxa"/>
              <w:left w:w="120" w:type="dxa"/>
              <w:bottom w:w="30" w:type="dxa"/>
              <w:right w:w="120" w:type="dxa"/>
            </w:tcMar>
          </w:tcPr>
          <w:p>
            <w:pPr>
              <w:spacing w:before="120" w:after="120" w:line="288" w:lineRule="auto"/>
              <w:ind w:left="0"/>
              <w:jc w:val="left"/>
            </w:pP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5分钟高峰人流量</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65人</w:t>
            </w:r>
          </w:p>
        </w:tc>
        <w:tc>
          <w:tcPr>
            <w:tcW w:w="207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集中进站时段</w:t>
            </w:r>
          </w:p>
        </w:tc>
      </w:tr>
    </w:tbl>
    <w:p>
      <w:pPr>
        <w:spacing w:before="380" w:after="140" w:line="288" w:lineRule="auto"/>
        <w:ind w:left="0"/>
        <w:jc w:val="left"/>
        <w:outlineLvl w:val="0"/>
      </w:pPr>
      <w:bookmarkStart w:id="9" w:name="heading_9"/>
      <w:r>
        <w:rPr>
          <w:rFonts w:ascii="Arial" w:hAnsi="Arial" w:eastAsia="等线" w:cs="Arial"/>
          <w:b/>
          <w:sz w:val="36"/>
        </w:rPr>
        <w:t>4 电梯运行周期计算</w:t>
      </w:r>
      <w:bookmarkEnd w:id="9"/>
    </w:p>
    <w:p>
      <w:pPr>
        <w:spacing w:before="320" w:after="120" w:line="288" w:lineRule="auto"/>
        <w:ind w:left="0"/>
        <w:jc w:val="left"/>
        <w:outlineLvl w:val="1"/>
      </w:pPr>
      <w:bookmarkStart w:id="10" w:name="heading_10"/>
      <w:r>
        <w:rPr>
          <w:rFonts w:ascii="Arial" w:hAnsi="Arial" w:eastAsia="等线" w:cs="Arial"/>
          <w:b/>
          <w:sz w:val="32"/>
        </w:rPr>
        <w:t>4.1 电梯技术条件</w:t>
      </w:r>
      <w:bookmarkEnd w:id="10"/>
    </w:p>
    <w:p>
      <w:pPr>
        <w:spacing w:before="120" w:after="120" w:line="288" w:lineRule="auto"/>
        <w:ind w:left="0"/>
        <w:jc w:val="left"/>
      </w:pPr>
      <w:r>
        <w:rPr>
          <w:rFonts w:ascii="Arial" w:hAnsi="Arial" w:eastAsia="等线" w:cs="Arial"/>
          <w:sz w:val="22"/>
        </w:rPr>
        <w:t>本项目垂直电梯采用</w:t>
      </w:r>
      <w:r>
        <w:rPr>
          <w:rFonts w:ascii="Arial" w:hAnsi="Arial" w:eastAsia="等线" w:cs="Arial"/>
          <w:b/>
          <w:sz w:val="22"/>
        </w:rPr>
        <w:t>变频调速+能量反馈</w:t>
      </w:r>
      <w:r>
        <w:rPr>
          <w:rFonts w:ascii="Arial" w:hAnsi="Arial" w:eastAsia="等线" w:cs="Arial"/>
          <w:sz w:val="22"/>
        </w:rPr>
        <w:t>双节能技术，配套智能群控系统，可根据人流密度自动调配电梯运行频次，减少空驶能耗；自动扶梯搭载变频感应启动模块，通过红外感应识别客流，实现“人来速启、人走缓行”，大幅降低空载能耗。</w:t>
      </w:r>
    </w:p>
    <w:p>
      <w:pPr>
        <w:spacing w:before="120" w:after="120" w:line="288" w:lineRule="auto"/>
        <w:ind w:left="0"/>
        <w:jc w:val="left"/>
      </w:pPr>
      <w:r>
        <w:rPr>
          <w:rFonts w:ascii="Arial" w:hAnsi="Arial" w:eastAsia="等线" w:cs="Arial"/>
          <w:sz w:val="22"/>
        </w:rPr>
        <w:t>电梯额定载重800kg，额定速度1.0m/s，层站间距3.4m，加速时间1.5s，加速距离0.75m，各项技术参数适配博物馆低流量、平稳性的交通需求，节能部件均为合格认证产品，满足绿建评审要求。</w:t>
      </w:r>
    </w:p>
    <w:p>
      <w:pPr>
        <w:spacing w:before="320" w:after="120" w:line="288" w:lineRule="auto"/>
        <w:ind w:left="0"/>
        <w:jc w:val="left"/>
        <w:outlineLvl w:val="1"/>
      </w:pPr>
      <w:bookmarkStart w:id="11" w:name="heading_11"/>
      <w:r>
        <w:rPr>
          <w:rFonts w:ascii="Arial" w:hAnsi="Arial" w:eastAsia="等线" w:cs="Arial"/>
          <w:b/>
          <w:sz w:val="32"/>
        </w:rPr>
        <w:t>4.2 电梯运行周期计算</w:t>
      </w:r>
      <w:bookmarkEnd w:id="11"/>
    </w:p>
    <w:p>
      <w:pPr>
        <w:spacing w:before="300" w:after="120" w:line="288" w:lineRule="auto"/>
        <w:ind w:left="0"/>
        <w:jc w:val="left"/>
        <w:outlineLvl w:val="2"/>
      </w:pPr>
      <w:bookmarkStart w:id="12" w:name="heading_12"/>
      <w:r>
        <w:rPr>
          <w:rFonts w:ascii="Arial" w:hAnsi="Arial" w:eastAsia="等线" w:cs="Arial"/>
          <w:b/>
          <w:sz w:val="30"/>
        </w:rPr>
        <w:t>（1）可能停靠站数计算</w:t>
      </w:r>
      <w:bookmarkEnd w:id="12"/>
    </w:p>
    <w:p>
      <w:pPr>
        <w:spacing w:before="120" w:after="120" w:line="288" w:lineRule="auto"/>
        <w:ind w:left="0"/>
        <w:jc w:val="left"/>
      </w:pPr>
      <m:oMathPara>
        <m:oMath>
          <m:sSub>
            <m:sSubPr/>
            <m:e>
              <m:r>
                <w:rPr>
                  <w:rFonts w:ascii="Cambria Math" w:hAnsi="Cambria Math"/>
                </w:rPr>
                <m:t>f</m:t>
              </m:r>
            </m:e>
            <m:sub>
              <m:r>
                <w:rPr>
                  <w:rFonts w:ascii="Cambria Math" w:hAnsi="Cambria Math"/>
                </w:rPr>
                <m:t>1</m:t>
              </m:r>
            </m:sub>
          </m:sSub>
          <m:r>
            <w:rPr>
              <w:rFonts w:ascii="Cambria Math" w:hAnsi="Cambria Math"/>
            </w:rPr>
            <m:t>=3×</m:t>
          </m:r>
          <m:d>
            <m:dPr>
              <m:begChr m:val="["/>
              <m:sepChr m:val=","/>
              <m:endChr m:val="]"/>
            </m:dPr>
            <m:e>
              <m:r>
                <w:rPr>
                  <w:rFonts w:ascii="Cambria Math" w:hAnsi="Cambria Math"/>
                </w:rPr>
                <m:t>1-</m:t>
              </m:r>
              <m:sSup>
                <m:sSupPr/>
                <m:e>
                  <m:d>
                    <m:dPr>
                      <m:sepChr m:val=","/>
                    </m:dPr>
                    <m:e>
                      <m:f>
                        <m:fPr/>
                        <m:num>
                          <m:r>
                            <w:rPr>
                              <w:rFonts w:ascii="Cambria Math" w:hAnsi="Cambria Math"/>
                            </w:rPr>
                            <m:t>3-1</m:t>
                          </m:r>
                        </m:num>
                        <m:den>
                          <m:r>
                            <w:rPr>
                              <w:rFonts w:ascii="Cambria Math" w:hAnsi="Cambria Math"/>
                            </w:rPr>
                            <m:t>3</m:t>
                          </m:r>
                        </m:den>
                      </m:f>
                    </m:e>
                  </m:d>
                </m:e>
                <m:sup>
                  <m:r>
                    <w:rPr>
                      <w:rFonts w:ascii="Cambria Math" w:hAnsi="Cambria Math"/>
                    </w:rPr>
                    <m:t>8</m:t>
                  </m:r>
                </m:sup>
              </m:sSup>
            </m:e>
          </m:d>
          <m:r>
            <w:rPr>
              <w:rFonts w:ascii="Cambria Math" w:hAnsi="Cambria Math"/>
            </w:rPr>
            <m:t>≈3×</m:t>
          </m:r>
          <m:d>
            <m:dPr>
              <m:sepChr m:val=","/>
            </m:dPr>
            <m:e>
              <m:r>
                <w:rPr>
                  <w:rFonts w:ascii="Cambria Math" w:hAnsi="Cambria Math"/>
                </w:rPr>
                <m:t>1-0.039</m:t>
              </m:r>
            </m:e>
          </m:d>
          <m:r>
            <w:rPr>
              <w:rFonts w:ascii="Cambria Math" w:hAnsi="Cambria Math"/>
            </w:rPr>
            <m:t>=2.88≈3站</m:t>
          </m:r>
        </m:oMath>
      </m:oMathPara>
    </w:p>
    <w:p>
      <w:pPr>
        <w:spacing w:before="300" w:after="120" w:line="288" w:lineRule="auto"/>
        <w:ind w:left="0"/>
        <w:jc w:val="left"/>
        <w:outlineLvl w:val="2"/>
      </w:pPr>
      <w:bookmarkStart w:id="13" w:name="heading_13"/>
      <w:r>
        <w:rPr>
          <w:rFonts w:ascii="Arial" w:hAnsi="Arial" w:eastAsia="等线" w:cs="Arial"/>
          <w:b/>
          <w:sz w:val="30"/>
        </w:rPr>
        <w:t>（2）电梯运行周期RTT计算</w:t>
      </w:r>
      <w:bookmarkEnd w:id="13"/>
    </w:p>
    <w:p>
      <w:pPr>
        <w:spacing w:before="120" w:after="120" w:line="288" w:lineRule="auto"/>
        <w:ind w:left="0"/>
        <w:jc w:val="left"/>
      </w:pPr>
      <w:r>
        <w:rPr>
          <w:rFonts w:ascii="Arial" w:hAnsi="Arial" w:eastAsia="等线" w:cs="Arial"/>
          <w:sz w:val="22"/>
        </w:rPr>
        <w:t>代入参数核算：</w:t>
      </w:r>
    </w:p>
    <w:p>
      <w:pPr>
        <w:spacing w:before="120" w:after="120" w:line="288" w:lineRule="auto"/>
        <w:ind w:left="0"/>
        <w:jc w:val="left"/>
      </w:pPr>
      <m:oMathPara>
        <m:oMath>
          <m:sSub>
            <m:sSubPr/>
            <m:e>
              <m:r>
                <w:rPr>
                  <w:rFonts w:ascii="Cambria Math" w:hAnsi="Cambria Math"/>
                </w:rPr>
                <m:t>T</m:t>
              </m:r>
            </m:e>
            <m:sub>
              <m:r>
                <w:rPr>
                  <w:rFonts w:ascii="Cambria Math" w:hAnsi="Cambria Math"/>
                </w:rPr>
                <m:t>p</m:t>
              </m:r>
            </m:sub>
          </m:sSub>
          <m:r>
            <w:rPr>
              <w:rFonts w:ascii="Cambria Math" w:hAnsi="Cambria Math"/>
            </w:rPr>
            <m:t>=8人×3s/人=24s</m:t>
          </m:r>
        </m:oMath>
      </m:oMathPara>
    </w:p>
    <w:p>
      <w:pPr>
        <w:spacing w:before="120" w:after="120" w:line="288" w:lineRule="auto"/>
        <w:ind w:left="0"/>
        <w:jc w:val="left"/>
      </w:pPr>
      <m:oMathPara>
        <m:oMath>
          <m:sSub>
            <m:sSubPr/>
            <m:e>
              <m:r>
                <w:rPr>
                  <w:rFonts w:ascii="Cambria Math" w:hAnsi="Cambria Math"/>
                </w:rPr>
                <m:t>T</m:t>
              </m:r>
            </m:e>
            <m:sub>
              <m:r>
                <w:rPr>
                  <w:rFonts w:ascii="Cambria Math" w:hAnsi="Cambria Math"/>
                </w:rPr>
                <m:t>d</m:t>
              </m:r>
            </m:sub>
          </m:sSub>
          <m:r>
            <w:rPr>
              <w:rFonts w:ascii="Cambria Math" w:hAnsi="Cambria Math"/>
            </w:rPr>
            <m:t>=5s×2=10s</m:t>
          </m:r>
        </m:oMath>
      </m:oMathPara>
    </w:p>
    <w:p>
      <w:pPr>
        <w:spacing w:before="120" w:after="120" w:line="288" w:lineRule="auto"/>
        <w:ind w:left="0"/>
        <w:jc w:val="left"/>
      </w:pPr>
      <m:oMathPara>
        <m:oMath>
          <m:r>
            <w:rPr>
              <w:rFonts w:ascii="Cambria Math" w:hAnsi="Cambria Math"/>
            </w:rPr>
            <m:t>∑</m:t>
          </m:r>
          <m:f>
            <m:fPr/>
            <m:num>
              <m:sSub>
                <m:sSubPr/>
                <m:e>
                  <m:r>
                    <w:rPr>
                      <w:rFonts w:ascii="Cambria Math" w:hAnsi="Cambria Math"/>
                    </w:rPr>
                    <m:t>S</m:t>
                  </m:r>
                </m:e>
                <m:sub>
                  <m:r>
                    <w:rPr>
                      <w:rFonts w:ascii="Cambria Math" w:hAnsi="Cambria Math"/>
                    </w:rPr>
                    <m:t>1</m:t>
                  </m:r>
                </m:sub>
              </m:sSub>
            </m:num>
            <m:den>
              <m:sSub>
                <m:sSubPr/>
                <m:e>
                  <m:r>
                    <w:rPr>
                      <w:rFonts w:ascii="Cambria Math" w:hAnsi="Cambria Math"/>
                    </w:rPr>
                    <m:t>V</m:t>
                  </m:r>
                </m:e>
                <m:sub>
                  <m:r>
                    <w:rPr>
                      <w:rFonts w:ascii="Cambria Math" w:hAnsi="Cambria Math"/>
                    </w:rPr>
                    <m:t>e</m:t>
                  </m:r>
                </m:sub>
              </m:sSub>
            </m:den>
          </m:f>
          <m:r>
            <w:rPr>
              <w:rFonts w:ascii="Cambria Math" w:hAnsi="Cambria Math"/>
            </w:rPr>
            <m:t>=</m:t>
          </m:r>
          <m:f>
            <m:fPr/>
            <m:num>
              <m:r>
                <w:rPr>
                  <w:rFonts w:ascii="Cambria Math" w:hAnsi="Cambria Math"/>
                </w:rPr>
                <m:t>3.4m×2</m:t>
              </m:r>
            </m:num>
            <m:den>
              <m:r>
                <w:rPr>
                  <w:rFonts w:ascii="Cambria Math" w:hAnsi="Cambria Math"/>
                </w:rPr>
                <m:t>1.0m/s</m:t>
              </m:r>
            </m:den>
          </m:f>
          <m:r>
            <w:rPr>
              <w:rFonts w:ascii="Cambria Math" w:hAnsi="Cambria Math"/>
            </w:rPr>
            <m:t>=6.8s</m:t>
          </m:r>
        </m:oMath>
      </m:oMathPara>
    </w:p>
    <w:p>
      <w:pPr>
        <w:spacing w:before="120" w:after="120" w:line="288" w:lineRule="auto"/>
        <w:ind w:left="0"/>
        <w:jc w:val="left"/>
      </w:pPr>
      <m:oMathPara>
        <m:oMath>
          <m:r>
            <w:rPr>
              <w:rFonts w:ascii="Cambria Math" w:hAnsi="Cambria Math"/>
            </w:rPr>
            <m:t>2</m:t>
          </m:r>
          <m:d>
            <m:dPr>
              <m:sepChr m:val=","/>
            </m:dPr>
            <m:e>
              <m:sSub>
                <m:sSubPr/>
                <m:e>
                  <m:r>
                    <w:rPr>
                      <w:rFonts w:ascii="Cambria Math" w:hAnsi="Cambria Math"/>
                    </w:rPr>
                    <m:t>t</m:t>
                  </m:r>
                </m:e>
                <m:sub>
                  <m:r>
                    <w:rPr>
                      <w:rFonts w:ascii="Cambria Math" w:hAnsi="Cambria Math"/>
                    </w:rPr>
                    <m:t>a</m:t>
                  </m:r>
                </m:sub>
              </m:sSub>
              <m:r>
                <w:rPr>
                  <w:rFonts w:ascii="Cambria Math" w:hAnsi="Cambria Math"/>
                </w:rPr>
                <m:t>+</m:t>
              </m:r>
              <m:f>
                <m:fPr/>
                <m:num>
                  <m:sSub>
                    <m:sSubPr/>
                    <m:e>
                      <m:r>
                        <w:rPr>
                          <w:rFonts w:ascii="Cambria Math" w:hAnsi="Cambria Math"/>
                        </w:rPr>
                        <m:t>S</m:t>
                      </m:r>
                    </m:e>
                    <m:sub>
                      <m:r>
                        <w:rPr>
                          <w:rFonts w:ascii="Cambria Math" w:hAnsi="Cambria Math"/>
                        </w:rPr>
                        <m:t>a</m:t>
                      </m:r>
                    </m:sub>
                  </m:sSub>
                </m:num>
                <m:den>
                  <m:sSub>
                    <m:sSubPr/>
                    <m:e>
                      <m:r>
                        <w:rPr>
                          <w:rFonts w:ascii="Cambria Math" w:hAnsi="Cambria Math"/>
                        </w:rPr>
                        <m:t>V</m:t>
                      </m:r>
                    </m:e>
                    <m:sub>
                      <m:r>
                        <w:rPr>
                          <w:rFonts w:ascii="Cambria Math" w:hAnsi="Cambria Math"/>
                        </w:rPr>
                        <m:t>e</m:t>
                      </m:r>
                    </m:sub>
                  </m:sSub>
                </m:den>
              </m:f>
            </m:e>
          </m:d>
          <m:r>
            <w:rPr>
              <w:rFonts w:ascii="Cambria Math" w:hAnsi="Cambria Math"/>
            </w:rPr>
            <m:t>=2×</m:t>
          </m:r>
          <m:d>
            <m:dPr>
              <m:sepChr m:val=","/>
            </m:dPr>
            <m:e>
              <m:r>
                <w:rPr>
                  <w:rFonts w:ascii="Cambria Math" w:hAnsi="Cambria Math"/>
                </w:rPr>
                <m:t>1.5s+</m:t>
              </m:r>
              <m:f>
                <m:fPr/>
                <m:num>
                  <m:r>
                    <w:rPr>
                      <w:rFonts w:ascii="Cambria Math" w:hAnsi="Cambria Math"/>
                    </w:rPr>
                    <m:t>0.75m</m:t>
                  </m:r>
                </m:num>
                <m:den>
                  <m:r>
                    <w:rPr>
                      <w:rFonts w:ascii="Cambria Math" w:hAnsi="Cambria Math"/>
                    </w:rPr>
                    <m:t>1.0m/s</m:t>
                  </m:r>
                </m:den>
              </m:f>
            </m:e>
          </m:d>
          <m:r>
            <w:rPr>
              <w:rFonts w:ascii="Cambria Math" w:hAnsi="Cambria Math"/>
            </w:rPr>
            <m:t>=4.5s</m:t>
          </m:r>
        </m:oMath>
      </m:oMathPara>
    </w:p>
    <w:p>
      <w:pPr>
        <w:spacing w:before="120" w:after="120" w:line="288" w:lineRule="auto"/>
        <w:ind w:left="0"/>
        <w:jc w:val="left"/>
      </w:pPr>
      <m:oMathPara>
        <m:oMath>
          <m:r>
            <w:rPr>
              <w:rFonts w:ascii="Cambria Math" w:hAnsi="Cambria Math"/>
            </w:rPr>
            <m:t>RTT=24s+10s+6.8s+4.5s=45.3s</m:t>
          </m:r>
        </m:oMath>
      </m:oMathPara>
    </w:p>
    <w:p>
      <w:pPr>
        <w:spacing w:before="300" w:after="120" w:line="288" w:lineRule="auto"/>
        <w:ind w:left="0"/>
        <w:jc w:val="left"/>
        <w:outlineLvl w:val="2"/>
      </w:pPr>
      <w:bookmarkStart w:id="14" w:name="heading_14"/>
      <w:r>
        <w:rPr>
          <w:rFonts w:ascii="Arial" w:hAnsi="Arial" w:eastAsia="等线" w:cs="Arial"/>
          <w:b/>
          <w:sz w:val="30"/>
        </w:rPr>
        <w:t>（3）核心指标核算</w:t>
      </w:r>
      <w:bookmarkEnd w:id="14"/>
    </w:p>
    <w:p>
      <w:pPr>
        <w:numPr>
          <w:ilvl w:val="0"/>
          <w:numId w:val="27"/>
        </w:numPr>
        <w:spacing w:before="120" w:after="120" w:line="288" w:lineRule="auto"/>
        <w:ind w:left="0"/>
        <w:jc w:val="left"/>
      </w:pPr>
      <w:r>
        <w:rPr>
          <w:rFonts w:ascii="Arial" w:hAnsi="Arial" w:eastAsia="等线" w:cs="Arial"/>
          <w:sz w:val="22"/>
        </w:rPr>
        <w:t>平均间隙时间：</w:t>
      </w:r>
      <m:oMath>
        <m:r>
          <w:rPr>
            <w:rFonts w:ascii="Cambria Math" w:hAnsi="Cambria Math"/>
          </w:rPr>
          <m:t>AI=</m:t>
        </m:r>
        <m:f>
          <m:fPr/>
          <m:num>
            <m:r>
              <w:rPr>
                <w:rFonts w:ascii="Cambria Math" w:hAnsi="Cambria Math"/>
              </w:rPr>
              <m:t>45.3s</m:t>
            </m:r>
          </m:num>
          <m:den>
            <m:r>
              <w:rPr>
                <w:rFonts w:ascii="Cambria Math" w:hAnsi="Cambria Math"/>
              </w:rPr>
              <m:t>2台</m:t>
            </m:r>
          </m:den>
        </m:f>
        <m:r>
          <w:rPr>
            <w:rFonts w:ascii="Cambria Math" w:hAnsi="Cambria Math"/>
          </w:rPr>
          <m:t>=22.65s</m:t>
        </m:r>
      </m:oMath>
      <w:r>
        <w:rPr>
          <w:rFonts w:ascii="Arial" w:hAnsi="Arial" w:eastAsia="等线" w:cs="Arial"/>
          <w:sz w:val="22"/>
        </w:rPr>
        <w:t>（≤40s，达标）</w:t>
      </w:r>
    </w:p>
    <w:p>
      <w:pPr>
        <w:numPr>
          <w:ilvl w:val="0"/>
          <w:numId w:val="28"/>
        </w:numPr>
        <w:spacing w:before="120" w:after="120" w:line="288" w:lineRule="auto"/>
        <w:ind w:left="0"/>
        <w:jc w:val="left"/>
      </w:pPr>
      <w:r>
        <w:rPr>
          <w:rFonts w:ascii="Arial" w:hAnsi="Arial" w:eastAsia="等线" w:cs="Arial"/>
          <w:sz w:val="22"/>
        </w:rPr>
        <w:t>平均等候时间：</w:t>
      </w:r>
      <m:oMath>
        <m:r>
          <w:rPr>
            <w:rFonts w:ascii="Cambria Math" w:hAnsi="Cambria Math"/>
          </w:rPr>
          <m:t>AWT=0.6×22.65s=13.59s</m:t>
        </m:r>
      </m:oMath>
      <w:r>
        <w:rPr>
          <w:rFonts w:ascii="Arial" w:hAnsi="Arial" w:eastAsia="等线" w:cs="Arial"/>
          <w:sz w:val="22"/>
        </w:rPr>
        <w:t>（等候体验良好）</w:t>
      </w:r>
    </w:p>
    <w:p>
      <w:pPr>
        <w:numPr>
          <w:ilvl w:val="0"/>
          <w:numId w:val="29"/>
        </w:numPr>
        <w:spacing w:before="120" w:after="120" w:line="288" w:lineRule="auto"/>
        <w:ind w:left="0"/>
        <w:jc w:val="left"/>
      </w:pPr>
      <w:r>
        <w:rPr>
          <w:rFonts w:ascii="Arial" w:hAnsi="Arial" w:eastAsia="等线" w:cs="Arial"/>
          <w:sz w:val="22"/>
        </w:rPr>
        <w:t>5分钟载客率：</w:t>
      </w:r>
      <m:oMath>
        <m:r>
          <w:rPr>
            <w:rFonts w:ascii="Cambria Math" w:hAnsi="Cambria Math"/>
          </w:rPr>
          <m:t>CE=</m:t>
        </m:r>
        <m:f>
          <m:fPr/>
          <m:num>
            <m:r>
              <w:rPr>
                <w:rFonts w:ascii="Cambria Math" w:hAnsi="Cambria Math"/>
              </w:rPr>
              <m:t>300s×2台×8人</m:t>
            </m:r>
          </m:num>
          <m:den>
            <m:r>
              <w:rPr>
                <w:rFonts w:ascii="Cambria Math" w:hAnsi="Cambria Math"/>
              </w:rPr>
              <m:t>45.3s</m:t>
            </m:r>
          </m:den>
        </m:f>
        <m:r>
          <w:rPr>
            <w:rFonts w:ascii="Cambria Math" w:hAnsi="Cambria Math"/>
          </w:rPr>
          <m:t>≈106人</m:t>
        </m:r>
      </m:oMath>
      <w:r>
        <w:rPr>
          <w:rFonts w:ascii="Arial" w:hAnsi="Arial" w:eastAsia="等线" w:cs="Arial"/>
          <w:sz w:val="22"/>
        </w:rPr>
        <w:t>（5分钟输送率=106/65≈163%，远高于5%标准，达标）</w:t>
      </w:r>
    </w:p>
    <w:p>
      <w:pPr>
        <w:spacing w:before="300" w:after="120" w:line="288" w:lineRule="auto"/>
        <w:ind w:left="0"/>
        <w:jc w:val="left"/>
        <w:outlineLvl w:val="2"/>
      </w:pPr>
      <w:bookmarkStart w:id="15" w:name="heading_15"/>
      <w:r>
        <w:rPr>
          <w:rFonts w:ascii="Arial" w:hAnsi="Arial" w:eastAsia="等线" w:cs="Arial"/>
          <w:b/>
          <w:sz w:val="30"/>
        </w:rPr>
        <w:t>（4）自动扶梯节能适配性</w:t>
      </w:r>
      <w:bookmarkEnd w:id="15"/>
    </w:p>
    <w:p>
      <w:pPr>
        <w:spacing w:before="120" w:after="120" w:line="288" w:lineRule="auto"/>
        <w:ind w:left="0"/>
        <w:jc w:val="left"/>
      </w:pPr>
      <w:r>
        <w:rPr>
          <w:rFonts w:ascii="Arial" w:hAnsi="Arial" w:eastAsia="等线" w:cs="Arial"/>
          <w:sz w:val="22"/>
        </w:rPr>
        <w:t>自动扶梯变频感应系统响应时间≤0.5s，空载时段能耗降至额定功率的30%，高峰期满负荷输送效率达标，结合博物馆人流间歇性特征，全年预计节电40%以上，完全满足变频感应启动节能要求。</w:t>
      </w:r>
    </w:p>
    <w:p>
      <w:pPr>
        <w:spacing w:before="380" w:after="140" w:line="288" w:lineRule="auto"/>
        <w:ind w:left="0"/>
        <w:jc w:val="left"/>
        <w:outlineLvl w:val="0"/>
      </w:pPr>
      <w:bookmarkStart w:id="16" w:name="heading_16"/>
      <w:r>
        <w:rPr>
          <w:rFonts w:ascii="Arial" w:hAnsi="Arial" w:eastAsia="等线" w:cs="Arial"/>
          <w:b/>
          <w:sz w:val="36"/>
        </w:rPr>
        <w:t>5 结论</w:t>
      </w:r>
      <w:bookmarkEnd w:id="16"/>
    </w:p>
    <w:p>
      <w:pPr>
        <w:spacing w:before="120" w:after="120" w:line="288" w:lineRule="auto"/>
        <w:ind w:left="0"/>
        <w:jc w:val="left"/>
      </w:pPr>
      <w:r>
        <w:rPr>
          <w:rFonts w:ascii="Arial" w:hAnsi="Arial" w:eastAsia="等线" w:cs="Arial"/>
          <w:sz w:val="22"/>
        </w:rPr>
        <w:t>通过对辰光溯昔博物馆垂直电梯、自动扶梯的人流平衡专项计算，结合绿色建筑评价标准核查，得出以下结论：</w:t>
      </w:r>
    </w:p>
    <w:p>
      <w:pPr>
        <w:numPr>
          <w:ilvl w:val="0"/>
          <w:numId w:val="30"/>
        </w:numPr>
        <w:spacing w:before="120" w:after="120" w:line="288" w:lineRule="auto"/>
        <w:ind w:left="0"/>
        <w:jc w:val="left"/>
      </w:pPr>
      <w:r>
        <w:rPr>
          <w:rFonts w:ascii="Arial" w:hAnsi="Arial" w:eastAsia="等线" w:cs="Arial"/>
          <w:sz w:val="22"/>
        </w:rPr>
        <w:t>本项目垂直电梯采用</w:t>
      </w:r>
      <w:r>
        <w:rPr>
          <w:rFonts w:ascii="Arial" w:hAnsi="Arial" w:eastAsia="等线" w:cs="Arial"/>
          <w:b/>
          <w:sz w:val="22"/>
        </w:rPr>
        <w:t>群控联动+变频调速+能量反馈</w:t>
      </w:r>
      <w:r>
        <w:rPr>
          <w:rFonts w:ascii="Arial" w:hAnsi="Arial" w:eastAsia="等线" w:cs="Arial"/>
          <w:sz w:val="22"/>
        </w:rPr>
        <w:t>节能措施，经人流平衡计算，5分钟载客率、平均运转间隔时间等核心指标均优于标准要求，运行效率高、空驶能耗低，满足《绿色建筑评价标准》GB/T 50378-2019第7.1.6条垂直交通节能要求。</w:t>
      </w:r>
    </w:p>
    <w:p>
      <w:pPr>
        <w:numPr>
          <w:ilvl w:val="0"/>
          <w:numId w:val="31"/>
        </w:numPr>
        <w:spacing w:before="120" w:after="120" w:line="288" w:lineRule="auto"/>
        <w:ind w:left="0"/>
        <w:jc w:val="left"/>
      </w:pPr>
      <w:r>
        <w:rPr>
          <w:rFonts w:ascii="Arial" w:hAnsi="Arial" w:eastAsia="等线" w:cs="Arial"/>
          <w:sz w:val="22"/>
        </w:rPr>
        <w:t>自动扶梯搭载</w:t>
      </w:r>
      <w:r>
        <w:rPr>
          <w:rFonts w:ascii="Arial" w:hAnsi="Arial" w:eastAsia="等线" w:cs="Arial"/>
          <w:b/>
          <w:sz w:val="22"/>
        </w:rPr>
        <w:t>变频感应启动+空载休眠</w:t>
      </w:r>
      <w:r>
        <w:rPr>
          <w:rFonts w:ascii="Arial" w:hAnsi="Arial" w:eastAsia="等线" w:cs="Arial"/>
          <w:sz w:val="22"/>
        </w:rPr>
        <w:t>控制系统，可根据客流实时调节运行功率，节能效果显著，适配博物馆人流特征，符合绿建节能管控标准。</w:t>
      </w:r>
    </w:p>
    <w:p>
      <w:pPr>
        <w:numPr>
          <w:ilvl w:val="0"/>
          <w:numId w:val="32"/>
        </w:numPr>
        <w:spacing w:before="120" w:after="120" w:line="288" w:lineRule="auto"/>
        <w:ind w:left="0"/>
        <w:jc w:val="left"/>
      </w:pPr>
      <w:r>
        <w:rPr>
          <w:rFonts w:ascii="Arial" w:hAnsi="Arial" w:eastAsia="等线" w:cs="Arial"/>
          <w:sz w:val="22"/>
        </w:rPr>
        <w:t>电梯与自动扶梯人流分配均衡、运行稳定，无拥堵、空驶浪费现象，整体垂直交通系统节能设计达标，可通过绿色建筑评价系统垂直交通节能项评审。</w:t>
      </w:r>
    </w:p>
    <w:tbl>
      <w:tblPr>
        <w:tblStyle w:val="2"/>
        <w:tblW w:w="0" w:type="auto"/>
        <w:tblInd w:w="0" w:type="dxa"/>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Layout w:type="fixed"/>
        <w:tblCellMar>
          <w:top w:w="0" w:type="dxa"/>
          <w:left w:w="10" w:type="dxa"/>
          <w:bottom w:w="0" w:type="dxa"/>
          <w:right w:w="10" w:type="dxa"/>
        </w:tblCellMar>
      </w:tblPr>
      <w:tblGrid>
        <w:gridCol w:w="8280"/>
      </w:tblGrid>
      <w:tr>
        <w:tblPrEx>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CellMar>
            <w:top w:w="0" w:type="dxa"/>
            <w:left w:w="10" w:type="dxa"/>
            <w:bottom w:w="0" w:type="dxa"/>
            <w:right w:w="10" w:type="dxa"/>
          </w:tblCellMar>
        </w:tblPrEx>
        <w:tc>
          <w:tcPr>
            <w:tcW w:w="8280" w:type="dxa"/>
            <w:shd w:val="clear" w:color="auto" w:fill="FFF5EB"/>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最终结论</w:t>
            </w:r>
            <w:r>
              <w:rPr>
                <w:rFonts w:ascii="Arial" w:hAnsi="Arial" w:eastAsia="等线" w:cs="Arial"/>
                <w:sz w:val="22"/>
              </w:rPr>
              <w:t>：本项目电梯与自动扶梯节能措施合规、人流平衡计算达标，满足绿建评价系统相关要求。</w:t>
            </w:r>
          </w:p>
        </w:tc>
      </w:tr>
    </w:tbl>
    <w:p>
      <w:pPr>
        <w:spacing w:before="120" w:after="120" w:line="288" w:lineRule="auto"/>
        <w:ind w:left="0"/>
        <w:jc w:val="left"/>
      </w:pPr>
      <w:bookmarkStart w:id="17" w:name="_GoBack"/>
      <w:bookmarkEnd w:id="17"/>
    </w:p>
    <w:sectPr>
      <w:headerReference r:id="rId3" w:type="default"/>
      <w:footerReference r:id="rId4" w:type="default"/>
      <w:pgSz w:w="11905" w:h="16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singleLevel"/>
    <w:tmpl w:val="8461FADE"/>
    <w:lvl w:ilvl="0" w:tentative="0">
      <w:start w:val="2"/>
      <w:numFmt w:val="decimal"/>
      <w:lvlText w:val="%1."/>
      <w:lvlJc w:val="left"/>
      <w:rPr>
        <w:color w:val="3370FF"/>
      </w:rPr>
    </w:lvl>
  </w:abstractNum>
  <w:abstractNum w:abstractNumId="1">
    <w:nsid w:val="9239341B"/>
    <w:multiLevelType w:val="singleLevel"/>
    <w:tmpl w:val="9239341B"/>
    <w:lvl w:ilvl="0" w:tentative="0">
      <w:start w:val="10"/>
      <w:numFmt w:val="decimal"/>
      <w:lvlText w:val="%1."/>
      <w:lvlJc w:val="left"/>
      <w:rPr>
        <w:color w:val="3370FF"/>
      </w:rPr>
    </w:lvl>
  </w:abstractNum>
  <w:abstractNum w:abstractNumId="2">
    <w:nsid w:val="9288B902"/>
    <w:multiLevelType w:val="singleLevel"/>
    <w:tmpl w:val="9288B902"/>
    <w:lvl w:ilvl="0" w:tentative="0">
      <w:start w:val="0"/>
      <w:numFmt w:val="bullet"/>
      <w:lvlText w:val="•"/>
      <w:lvlJc w:val="left"/>
      <w:rPr>
        <w:color w:val="3370FF"/>
      </w:rPr>
    </w:lvl>
  </w:abstractNum>
  <w:abstractNum w:abstractNumId="3">
    <w:nsid w:val="9C8AC8EF"/>
    <w:multiLevelType w:val="singleLevel"/>
    <w:tmpl w:val="9C8AC8EF"/>
    <w:lvl w:ilvl="0" w:tentative="0">
      <w:start w:val="0"/>
      <w:numFmt w:val="bullet"/>
      <w:lvlText w:val="•"/>
      <w:lvlJc w:val="left"/>
      <w:rPr>
        <w:color w:val="3370FF"/>
      </w:rPr>
    </w:lvl>
  </w:abstractNum>
  <w:abstractNum w:abstractNumId="4">
    <w:nsid w:val="B0F1ACD9"/>
    <w:multiLevelType w:val="singleLevel"/>
    <w:tmpl w:val="B0F1ACD9"/>
    <w:lvl w:ilvl="0" w:tentative="0">
      <w:start w:val="0"/>
      <w:numFmt w:val="bullet"/>
      <w:lvlText w:val="•"/>
      <w:lvlJc w:val="left"/>
      <w:rPr>
        <w:color w:val="3370FF"/>
      </w:rPr>
    </w:lvl>
  </w:abstractNum>
  <w:abstractNum w:abstractNumId="5">
    <w:nsid w:val="B5E306ED"/>
    <w:multiLevelType w:val="singleLevel"/>
    <w:tmpl w:val="B5E306ED"/>
    <w:lvl w:ilvl="0" w:tentative="0">
      <w:start w:val="5"/>
      <w:numFmt w:val="decimal"/>
      <w:lvlText w:val="%1."/>
      <w:lvlJc w:val="left"/>
      <w:rPr>
        <w:color w:val="3370FF"/>
      </w:rPr>
    </w:lvl>
  </w:abstractNum>
  <w:abstractNum w:abstractNumId="6">
    <w:nsid w:val="BE923771"/>
    <w:multiLevelType w:val="singleLevel"/>
    <w:tmpl w:val="BE923771"/>
    <w:lvl w:ilvl="0" w:tentative="0">
      <w:start w:val="0"/>
      <w:numFmt w:val="bullet"/>
      <w:lvlText w:val="•"/>
      <w:lvlJc w:val="left"/>
      <w:rPr>
        <w:color w:val="3370FF"/>
      </w:rPr>
    </w:lvl>
  </w:abstractNum>
  <w:abstractNum w:abstractNumId="7">
    <w:nsid w:val="BF205925"/>
    <w:multiLevelType w:val="singleLevel"/>
    <w:tmpl w:val="BF205925"/>
    <w:lvl w:ilvl="0" w:tentative="0">
      <w:start w:val="4"/>
      <w:numFmt w:val="decimal"/>
      <w:lvlText w:val="%1."/>
      <w:lvlJc w:val="left"/>
      <w:rPr>
        <w:color w:val="3370FF"/>
      </w:rPr>
    </w:lvl>
  </w:abstractNum>
  <w:abstractNum w:abstractNumId="8">
    <w:nsid w:val="C8879AEF"/>
    <w:multiLevelType w:val="singleLevel"/>
    <w:tmpl w:val="C8879AEF"/>
    <w:lvl w:ilvl="0" w:tentative="0">
      <w:start w:val="0"/>
      <w:numFmt w:val="bullet"/>
      <w:lvlText w:val="•"/>
      <w:lvlJc w:val="left"/>
      <w:rPr>
        <w:color w:val="3370FF"/>
      </w:rPr>
    </w:lvl>
  </w:abstractNum>
  <w:abstractNum w:abstractNumId="9">
    <w:nsid w:val="CF092B84"/>
    <w:multiLevelType w:val="singleLevel"/>
    <w:tmpl w:val="CF092B84"/>
    <w:lvl w:ilvl="0" w:tentative="0">
      <w:start w:val="2"/>
      <w:numFmt w:val="decimal"/>
      <w:lvlText w:val="%1."/>
      <w:lvlJc w:val="left"/>
      <w:rPr>
        <w:color w:val="3370FF"/>
      </w:rPr>
    </w:lvl>
  </w:abstractNum>
  <w:abstractNum w:abstractNumId="10">
    <w:nsid w:val="D7F9FE59"/>
    <w:multiLevelType w:val="singleLevel"/>
    <w:tmpl w:val="D7F9FE59"/>
    <w:lvl w:ilvl="0" w:tentative="0">
      <w:start w:val="0"/>
      <w:numFmt w:val="bullet"/>
      <w:lvlText w:val="•"/>
      <w:lvlJc w:val="left"/>
      <w:rPr>
        <w:color w:val="3370FF"/>
      </w:rPr>
    </w:lvl>
  </w:abstractNum>
  <w:abstractNum w:abstractNumId="11">
    <w:nsid w:val="DCBA6B53"/>
    <w:multiLevelType w:val="singleLevel"/>
    <w:tmpl w:val="DCBA6B53"/>
    <w:lvl w:ilvl="0" w:tentative="0">
      <w:start w:val="0"/>
      <w:numFmt w:val="bullet"/>
      <w:lvlText w:val="•"/>
      <w:lvlJc w:val="left"/>
      <w:rPr>
        <w:color w:val="3370FF"/>
      </w:rPr>
    </w:lvl>
  </w:abstractNum>
  <w:abstractNum w:abstractNumId="12">
    <w:nsid w:val="F4B5D9F5"/>
    <w:multiLevelType w:val="singleLevel"/>
    <w:tmpl w:val="F4B5D9F5"/>
    <w:lvl w:ilvl="0" w:tentative="0">
      <w:start w:val="0"/>
      <w:numFmt w:val="bullet"/>
      <w:lvlText w:val="•"/>
      <w:lvlJc w:val="left"/>
      <w:rPr>
        <w:color w:val="3370FF"/>
      </w:rPr>
    </w:lvl>
  </w:abstractNum>
  <w:abstractNum w:abstractNumId="13">
    <w:nsid w:val="0053208E"/>
    <w:multiLevelType w:val="singleLevel"/>
    <w:tmpl w:val="0053208E"/>
    <w:lvl w:ilvl="0" w:tentative="0">
      <w:start w:val="1"/>
      <w:numFmt w:val="decimal"/>
      <w:lvlText w:val="%1."/>
      <w:lvlJc w:val="left"/>
      <w:rPr>
        <w:color w:val="3370FF"/>
      </w:rPr>
    </w:lvl>
  </w:abstractNum>
  <w:abstractNum w:abstractNumId="14">
    <w:nsid w:val="0248C179"/>
    <w:multiLevelType w:val="singleLevel"/>
    <w:tmpl w:val="0248C179"/>
    <w:lvl w:ilvl="0" w:tentative="0">
      <w:start w:val="9"/>
      <w:numFmt w:val="decimal"/>
      <w:lvlText w:val="%1."/>
      <w:lvlJc w:val="left"/>
      <w:rPr>
        <w:color w:val="3370FF"/>
      </w:rPr>
    </w:lvl>
  </w:abstractNum>
  <w:abstractNum w:abstractNumId="15">
    <w:nsid w:val="03D62ECE"/>
    <w:multiLevelType w:val="singleLevel"/>
    <w:tmpl w:val="03D62ECE"/>
    <w:lvl w:ilvl="0" w:tentative="0">
      <w:start w:val="6"/>
      <w:numFmt w:val="decimal"/>
      <w:lvlText w:val="%1."/>
      <w:lvlJc w:val="left"/>
      <w:rPr>
        <w:color w:val="3370FF"/>
      </w:rPr>
    </w:lvl>
  </w:abstractNum>
  <w:abstractNum w:abstractNumId="16">
    <w:nsid w:val="0E640482"/>
    <w:multiLevelType w:val="singleLevel"/>
    <w:tmpl w:val="0E640482"/>
    <w:lvl w:ilvl="0" w:tentative="0">
      <w:start w:val="0"/>
      <w:numFmt w:val="bullet"/>
      <w:lvlText w:val="•"/>
      <w:lvlJc w:val="left"/>
      <w:rPr>
        <w:color w:val="3370FF"/>
      </w:rPr>
    </w:lvl>
  </w:abstractNum>
  <w:abstractNum w:abstractNumId="17">
    <w:nsid w:val="2470EC97"/>
    <w:multiLevelType w:val="singleLevel"/>
    <w:tmpl w:val="2470EC97"/>
    <w:lvl w:ilvl="0" w:tentative="0">
      <w:start w:val="0"/>
      <w:numFmt w:val="bullet"/>
      <w:lvlText w:val="•"/>
      <w:lvlJc w:val="left"/>
      <w:rPr>
        <w:color w:val="3370FF"/>
      </w:rPr>
    </w:lvl>
  </w:abstractNum>
  <w:abstractNum w:abstractNumId="18">
    <w:nsid w:val="25B654F3"/>
    <w:multiLevelType w:val="singleLevel"/>
    <w:tmpl w:val="25B654F3"/>
    <w:lvl w:ilvl="0" w:tentative="0">
      <w:start w:val="7"/>
      <w:numFmt w:val="decimal"/>
      <w:lvlText w:val="%1."/>
      <w:lvlJc w:val="left"/>
      <w:rPr>
        <w:color w:val="3370FF"/>
      </w:rPr>
    </w:lvl>
  </w:abstractNum>
  <w:abstractNum w:abstractNumId="19">
    <w:nsid w:val="2A8F537B"/>
    <w:multiLevelType w:val="singleLevel"/>
    <w:tmpl w:val="2A8F537B"/>
    <w:lvl w:ilvl="0" w:tentative="0">
      <w:start w:val="0"/>
      <w:numFmt w:val="bullet"/>
      <w:lvlText w:val="•"/>
      <w:lvlJc w:val="left"/>
      <w:rPr>
        <w:color w:val="3370FF"/>
      </w:rPr>
    </w:lvl>
  </w:abstractNum>
  <w:abstractNum w:abstractNumId="20">
    <w:nsid w:val="39A0D9AC"/>
    <w:multiLevelType w:val="singleLevel"/>
    <w:tmpl w:val="39A0D9AC"/>
    <w:lvl w:ilvl="0" w:tentative="0">
      <w:start w:val="1"/>
      <w:numFmt w:val="decimal"/>
      <w:lvlText w:val="%1."/>
      <w:lvlJc w:val="left"/>
      <w:rPr>
        <w:color w:val="3370FF"/>
      </w:rPr>
    </w:lvl>
  </w:abstractNum>
  <w:abstractNum w:abstractNumId="21">
    <w:nsid w:val="46A08BB8"/>
    <w:multiLevelType w:val="singleLevel"/>
    <w:tmpl w:val="46A08BB8"/>
    <w:lvl w:ilvl="0" w:tentative="0">
      <w:start w:val="0"/>
      <w:numFmt w:val="bullet"/>
      <w:lvlText w:val="•"/>
      <w:lvlJc w:val="left"/>
      <w:rPr>
        <w:color w:val="3370FF"/>
      </w:rPr>
    </w:lvl>
  </w:abstractNum>
  <w:abstractNum w:abstractNumId="22">
    <w:nsid w:val="4C1BAE26"/>
    <w:multiLevelType w:val="singleLevel"/>
    <w:tmpl w:val="4C1BAE26"/>
    <w:lvl w:ilvl="0" w:tentative="0">
      <w:start w:val="0"/>
      <w:numFmt w:val="bullet"/>
      <w:lvlText w:val="•"/>
      <w:lvlJc w:val="left"/>
      <w:rPr>
        <w:color w:val="3370FF"/>
      </w:rPr>
    </w:lvl>
  </w:abstractNum>
  <w:abstractNum w:abstractNumId="23">
    <w:nsid w:val="4D4DC07F"/>
    <w:multiLevelType w:val="singleLevel"/>
    <w:tmpl w:val="4D4DC07F"/>
    <w:lvl w:ilvl="0" w:tentative="0">
      <w:start w:val="0"/>
      <w:numFmt w:val="bullet"/>
      <w:lvlText w:val="•"/>
      <w:lvlJc w:val="left"/>
      <w:rPr>
        <w:color w:val="3370FF"/>
      </w:rPr>
    </w:lvl>
  </w:abstractNum>
  <w:abstractNum w:abstractNumId="24">
    <w:nsid w:val="58765686"/>
    <w:multiLevelType w:val="singleLevel"/>
    <w:tmpl w:val="58765686"/>
    <w:lvl w:ilvl="0" w:tentative="0">
      <w:start w:val="3"/>
      <w:numFmt w:val="decimal"/>
      <w:lvlText w:val="%1."/>
      <w:lvlJc w:val="left"/>
      <w:rPr>
        <w:color w:val="3370FF"/>
      </w:rPr>
    </w:lvl>
  </w:abstractNum>
  <w:abstractNum w:abstractNumId="25">
    <w:nsid w:val="59ADCABA"/>
    <w:multiLevelType w:val="singleLevel"/>
    <w:tmpl w:val="59ADCABA"/>
    <w:lvl w:ilvl="0" w:tentative="0">
      <w:start w:val="3"/>
      <w:numFmt w:val="decimal"/>
      <w:lvlText w:val="%1."/>
      <w:lvlJc w:val="left"/>
      <w:rPr>
        <w:color w:val="3370FF"/>
      </w:rPr>
    </w:lvl>
  </w:abstractNum>
  <w:abstractNum w:abstractNumId="26">
    <w:nsid w:val="5A241D34"/>
    <w:multiLevelType w:val="singleLevel"/>
    <w:tmpl w:val="5A241D34"/>
    <w:lvl w:ilvl="0" w:tentative="0">
      <w:start w:val="0"/>
      <w:numFmt w:val="bullet"/>
      <w:lvlText w:val="•"/>
      <w:lvlJc w:val="left"/>
      <w:rPr>
        <w:color w:val="3370FF"/>
      </w:rPr>
    </w:lvl>
  </w:abstractNum>
  <w:abstractNum w:abstractNumId="27">
    <w:nsid w:val="60382F6E"/>
    <w:multiLevelType w:val="singleLevel"/>
    <w:tmpl w:val="60382F6E"/>
    <w:lvl w:ilvl="0" w:tentative="0">
      <w:start w:val="0"/>
      <w:numFmt w:val="bullet"/>
      <w:lvlText w:val="•"/>
      <w:lvlJc w:val="left"/>
      <w:rPr>
        <w:color w:val="3370FF"/>
      </w:rPr>
    </w:lvl>
  </w:abstractNum>
  <w:abstractNum w:abstractNumId="28">
    <w:nsid w:val="629F7852"/>
    <w:multiLevelType w:val="singleLevel"/>
    <w:tmpl w:val="629F7852"/>
    <w:lvl w:ilvl="0" w:tentative="0">
      <w:start w:val="0"/>
      <w:numFmt w:val="bullet"/>
      <w:lvlText w:val="•"/>
      <w:lvlJc w:val="left"/>
      <w:rPr>
        <w:color w:val="3370FF"/>
      </w:rPr>
    </w:lvl>
  </w:abstractNum>
  <w:abstractNum w:abstractNumId="29">
    <w:nsid w:val="72183CF9"/>
    <w:multiLevelType w:val="singleLevel"/>
    <w:tmpl w:val="72183CF9"/>
    <w:lvl w:ilvl="0" w:tentative="0">
      <w:start w:val="8"/>
      <w:numFmt w:val="decimal"/>
      <w:lvlText w:val="%1."/>
      <w:lvlJc w:val="left"/>
      <w:rPr>
        <w:color w:val="3370FF"/>
      </w:rPr>
    </w:lvl>
  </w:abstractNum>
  <w:abstractNum w:abstractNumId="30">
    <w:nsid w:val="77ECEA79"/>
    <w:multiLevelType w:val="singleLevel"/>
    <w:tmpl w:val="77ECEA79"/>
    <w:lvl w:ilvl="0" w:tentative="0">
      <w:start w:val="0"/>
      <w:numFmt w:val="bullet"/>
      <w:lvlText w:val="•"/>
      <w:lvlJc w:val="left"/>
      <w:rPr>
        <w:color w:val="3370FF"/>
      </w:rPr>
    </w:lvl>
  </w:abstractNum>
  <w:abstractNum w:abstractNumId="31">
    <w:nsid w:val="7C246926"/>
    <w:multiLevelType w:val="singleLevel"/>
    <w:tmpl w:val="7C246926"/>
    <w:lvl w:ilvl="0" w:tentative="0">
      <w:start w:val="0"/>
      <w:numFmt w:val="bullet"/>
      <w:lvlText w:val="•"/>
      <w:lvlJc w:val="left"/>
      <w:rPr>
        <w:color w:val="3370FF"/>
      </w:rPr>
    </w:lvl>
  </w:abstractNum>
  <w:num w:numId="1">
    <w:abstractNumId w:val="13"/>
  </w:num>
  <w:num w:numId="2">
    <w:abstractNumId w:val="9"/>
  </w:num>
  <w:num w:numId="3">
    <w:abstractNumId w:val="25"/>
  </w:num>
  <w:num w:numId="4">
    <w:abstractNumId w:val="7"/>
  </w:num>
  <w:num w:numId="5">
    <w:abstractNumId w:val="5"/>
  </w:num>
  <w:num w:numId="6">
    <w:abstractNumId w:val="15"/>
  </w:num>
  <w:num w:numId="7">
    <w:abstractNumId w:val="18"/>
  </w:num>
  <w:num w:numId="8">
    <w:abstractNumId w:val="29"/>
  </w:num>
  <w:num w:numId="9">
    <w:abstractNumId w:val="14"/>
  </w:num>
  <w:num w:numId="10">
    <w:abstractNumId w:val="1"/>
  </w:num>
  <w:num w:numId="11">
    <w:abstractNumId w:val="19"/>
  </w:num>
  <w:num w:numId="12">
    <w:abstractNumId w:val="26"/>
  </w:num>
  <w:num w:numId="13">
    <w:abstractNumId w:val="8"/>
  </w:num>
  <w:num w:numId="14">
    <w:abstractNumId w:val="23"/>
  </w:num>
  <w:num w:numId="15">
    <w:abstractNumId w:val="12"/>
  </w:num>
  <w:num w:numId="16">
    <w:abstractNumId w:val="17"/>
  </w:num>
  <w:num w:numId="17">
    <w:abstractNumId w:val="11"/>
  </w:num>
  <w:num w:numId="18">
    <w:abstractNumId w:val="10"/>
  </w:num>
  <w:num w:numId="19">
    <w:abstractNumId w:val="3"/>
  </w:num>
  <w:num w:numId="20">
    <w:abstractNumId w:val="22"/>
  </w:num>
  <w:num w:numId="21">
    <w:abstractNumId w:val="27"/>
  </w:num>
  <w:num w:numId="22">
    <w:abstractNumId w:val="16"/>
  </w:num>
  <w:num w:numId="23">
    <w:abstractNumId w:val="21"/>
  </w:num>
  <w:num w:numId="24">
    <w:abstractNumId w:val="4"/>
  </w:num>
  <w:num w:numId="25">
    <w:abstractNumId w:val="31"/>
  </w:num>
  <w:num w:numId="26">
    <w:abstractNumId w:val="30"/>
  </w:num>
  <w:num w:numId="27">
    <w:abstractNumId w:val="6"/>
  </w:num>
  <w:num w:numId="28">
    <w:abstractNumId w:val="28"/>
  </w:num>
  <w:num w:numId="29">
    <w:abstractNumId w:val="2"/>
  </w:num>
  <w:num w:numId="30">
    <w:abstractNumId w:val="20"/>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rsids>
    <w:rsidRoot w:val="00000000"/>
    <w:rsid w:val="09E70B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2026-03-24T08:59:00Z</dcterms:created>
  <dc:creator>Apache POI</dc:creator>
  <cp:lastModifiedBy>hp</cp:lastModifiedBy>
  <dcterms:modified xsi:type="dcterms:W3CDTF">2026-03-24T09:00:16Z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