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紧急疏散、应急救护管理制度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一、制度总则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为保障辰光溯昔博物馆项目走廊、疏散通道等通行空间，全程满足</w:t>
      </w:r>
      <w:r>
        <w:rPr>
          <w:rFonts w:ascii="Arial" w:hAnsi="Arial" w:eastAsia="等线" w:cs="Arial"/>
          <w:b/>
          <w:sz w:val="22"/>
        </w:rPr>
        <w:t>紧急疏散、应急救护</w:t>
      </w:r>
      <w:r>
        <w:rPr>
          <w:rFonts w:ascii="Arial" w:hAnsi="Arial" w:eastAsia="等线" w:cs="Arial"/>
          <w:sz w:val="22"/>
        </w:rPr>
        <w:t>核心要求，严格落实通行路线畅通、视野清晰的管控标准，防范疏散拥堵、救护受阻等安全隐患，契合《绿色建筑评价标准》（GB/T 50378-2019）安全疏散相关条款，特制定本制度。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本制度适用于辰光溯昔—基于豫南地区生态的博物馆绿色建筑设计项目，覆盖建筑内所有</w:t>
      </w:r>
      <w:r>
        <w:rPr>
          <w:rFonts w:ascii="Arial" w:hAnsi="Arial" w:eastAsia="等线" w:cs="Arial"/>
          <w:b/>
          <w:sz w:val="22"/>
        </w:rPr>
        <w:t>公共走廊、疏散楼梯间、疏散通道、安全出口、应急救护通道</w:t>
      </w:r>
      <w:r>
        <w:rPr>
          <w:rFonts w:ascii="Arial" w:hAnsi="Arial" w:eastAsia="等线" w:cs="Arial"/>
          <w:sz w:val="22"/>
        </w:rPr>
        <w:t>及周边通行区域，适用于项目运维全周期的日常管控、应急处置、监督检查全流程。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项目基础信息</w:t>
      </w:r>
      <w:bookmarkEnd w:id="3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建筑功能</w:t>
      </w:r>
      <w:r>
        <w:rPr>
          <w:rFonts w:ascii="Arial" w:hAnsi="Arial" w:eastAsia="等线" w:cs="Arial"/>
          <w:sz w:val="22"/>
        </w:rPr>
        <w:t>：文物展厅、藏品库房、公共服务区、办公区、设备机房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疏散通道概况</w:t>
      </w:r>
      <w:r>
        <w:rPr>
          <w:rFonts w:ascii="Arial" w:hAnsi="Arial" w:eastAsia="等线" w:cs="Arial"/>
          <w:sz w:val="22"/>
        </w:rPr>
        <w:t>：设置主疏散通道4条、次疏散通道6条，封闭疏散楼梯3部，直通室外安全出口8处，通道最小净宽≥1.8m，应急救护专用通道净宽≥2.4m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管理责任单位</w:t>
      </w:r>
      <w:r>
        <w:rPr>
          <w:rFonts w:ascii="Arial" w:hAnsi="Arial" w:eastAsia="等线" w:cs="Arial"/>
          <w:sz w:val="22"/>
        </w:rPr>
        <w:t>：驻马店市城投物业服务有限公司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制度实施日期</w:t>
      </w:r>
      <w:r>
        <w:rPr>
          <w:rFonts w:ascii="Arial" w:hAnsi="Arial" w:eastAsia="等线" w:cs="Arial"/>
          <w:sz w:val="22"/>
        </w:rPr>
        <w:t>：2026年3月25日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1.4 核心管控原则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严格执行</w:t>
      </w:r>
      <w:r>
        <w:rPr>
          <w:rFonts w:ascii="Arial" w:hAnsi="Arial" w:eastAsia="等线" w:cs="Arial"/>
          <w:b/>
          <w:sz w:val="22"/>
        </w:rPr>
        <w:t>“通道必畅通、视野必清晰、管控无死角、应急快响应”</w:t>
      </w:r>
      <w:r>
        <w:rPr>
          <w:rFonts w:ascii="Arial" w:hAnsi="Arial" w:eastAsia="等线" w:cs="Arial"/>
          <w:sz w:val="22"/>
        </w:rPr>
        <w:t>原则，严禁任何形式占用、堵塞、封闭疏散通行空间，保障疏散路线标识醒目、视线无遮挡，确保紧急情况下人员快速疏散、应急救护车辆及人员顺利通行。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二、疏散与救护通道日常管控细则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2.1 通行畅通管控要求</w:t>
      </w:r>
      <w:bookmarkEnd w:id="6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严禁占用堵塞</w:t>
      </w:r>
      <w:r>
        <w:rPr>
          <w:rFonts w:ascii="Arial" w:hAnsi="Arial" w:eastAsia="等线" w:cs="Arial"/>
          <w:sz w:val="22"/>
        </w:rPr>
        <w:t>：走廊、疏散通道、安全出口、救护通道内严禁堆放展品、杂物、保洁工具、物料耗材等任何物品；严禁设置临时摊位、展架、座椅等障碍物；严禁停放非机动车、堆放施工废料。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净宽保障标准</w:t>
      </w:r>
      <w:r>
        <w:rPr>
          <w:rFonts w:ascii="Arial" w:hAnsi="Arial" w:eastAsia="等线" w:cs="Arial"/>
          <w:sz w:val="22"/>
        </w:rPr>
        <w:t>：主疏散通道净宽保持≥1.8m，应急救护专用通道净宽保持≥2.4m，疏散楼梯踏步、转角处无突出障碍物，确保担架、救护设备顺畅通行。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门禁管控要求</w:t>
      </w:r>
      <w:r>
        <w:rPr>
          <w:rFonts w:ascii="Arial" w:hAnsi="Arial" w:eastAsia="等线" w:cs="Arial"/>
          <w:sz w:val="22"/>
        </w:rPr>
        <w:t>：疏散通道安全出口门严禁上锁、封堵，常闭式防火门需保持关闭状态但严禁锁闭，门禁系统需具备紧急断电自动开启功能，保障紧急情况下快速通行。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动态巡查管控</w:t>
      </w:r>
      <w:r>
        <w:rPr>
          <w:rFonts w:ascii="Arial" w:hAnsi="Arial" w:eastAsia="等线" w:cs="Arial"/>
          <w:sz w:val="22"/>
        </w:rPr>
        <w:t>：实行2小时巡回检查制度，重点排查通道占用、障碍物堆放等问题，发现隐患立即清理，建立巡查台账，做到闭环管理。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2.2 视野清晰管控要求</w:t>
      </w:r>
      <w:bookmarkEnd w:id="7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标识系统管控</w:t>
      </w:r>
      <w:r>
        <w:rPr>
          <w:rFonts w:ascii="Arial" w:hAnsi="Arial" w:eastAsia="等线" w:cs="Arial"/>
          <w:sz w:val="22"/>
        </w:rPr>
        <w:t>：疏散指示标志、安全出口标识、应急救护路线标识需安装在醒目位置，高度距地面0.3-1.5m，无遮挡、无破损、无褪色，灯光指示牌亮度充足，确保视野范围内清晰可见。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视线遮挡管控</w:t>
      </w:r>
      <w:r>
        <w:rPr>
          <w:rFonts w:ascii="Arial" w:hAnsi="Arial" w:eastAsia="等线" w:cs="Arial"/>
          <w:sz w:val="22"/>
        </w:rPr>
        <w:t>：疏散通道两侧严禁设置高大绿植、隔断、展板等遮挡视线的设施；墙面、顶棚装饰物不得影响疏散视线；通道内照明灯具完好，应急照明照度≥5lx，确保光线充足、视野通透。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反光与盲区管控</w:t>
      </w:r>
      <w:r>
        <w:rPr>
          <w:rFonts w:ascii="Arial" w:hAnsi="Arial" w:eastAsia="等线" w:cs="Arial"/>
          <w:sz w:val="22"/>
        </w:rPr>
        <w:t>：疏散转角、楼梯间等盲区设置反光警示标识，清除杂物、遮挡物，确保转弯、交汇位置视野无死角，便于疏散人员判断路线、救护人员快速定位。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2.3 日常巡查与维护记录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巡查时段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巡查区域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巡查核心内容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巡查结果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隐患处置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巡查人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每日8:00-8:30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全区域疏散通道、救护通道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通道畅通性、障碍物清理、标识完好性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无堵塞、无遮挡，标识清晰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无隐患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刘浩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每日12:00-12:30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展厅走廊、疏散楼梯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杂物堆放、视线遮挡、防火门状态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1处边角杂物，立即清理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现场清理完毕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陈雪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每日16:00-16:30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应急救护通道、安全出口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通道净宽、应急照明、标识视野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应急照明1处故障，即时更换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照明修复，视野清晰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每日20:00-20:30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全区域夜间巡查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通道封闭情况、门禁状态、警示标识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通道畅通，门禁正常，标识醒目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无隐患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李萌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三、紧急疏散与应急救护处置流程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3.1 紧急疏散流程</w:t>
      </w:r>
      <w:bookmarkEnd w:id="10"/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突发紧急情况（火灾、地震、人员受伤等）时，管控人员立即启动应急预案，通过广播、喊话告知疏散路线，引导人员沿畅通疏散通道快速撤离。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专人负责疏散通道疏导，清除临时障碍物，确保人员有序疏散，杜绝拥挤、踩踏，保障疏散路线全程畅通、视野清晰。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疏散完毕后，核查通道状态，统计疏散人员数量，配合应急部门开展后续处置。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3.2 应急救护流程</w:t>
      </w:r>
      <w:bookmarkEnd w:id="11"/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接到救护指令后，立即开启应急救护通道，清理沿途障碍物，保障救护车辆、担架、医护人员快速通行。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安排专人引导救护路线，确保视野清晰、标识醒目，协助医护人员开展现场救护，转运受伤人员。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救护结束后，恢复通道原状，核查通道畅通性及标识、照明完好性，做好处置记录。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四、责任分工与奖惩机制</w:t>
      </w:r>
      <w:bookmarkEnd w:id="12"/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管理负责人</w:t>
      </w:r>
      <w:r>
        <w:rPr>
          <w:rFonts w:ascii="Arial" w:hAnsi="Arial" w:eastAsia="等线" w:cs="Arial"/>
          <w:sz w:val="22"/>
        </w:rPr>
        <w:t>：全面负责疏散与救护通道管控，统筹应急处置，定期组织培训、演练。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巡查人员</w:t>
      </w:r>
      <w:r>
        <w:rPr>
          <w:rFonts w:ascii="Arial" w:hAnsi="Arial" w:eastAsia="等线" w:cs="Arial"/>
          <w:sz w:val="22"/>
        </w:rPr>
        <w:t>：严格执行2小时巡查制度，及时清理隐患，做好巡查记录，保障通道畅通、视野清晰。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奖惩机制</w:t>
      </w:r>
      <w:r>
        <w:rPr>
          <w:rFonts w:ascii="Arial" w:hAnsi="Arial" w:eastAsia="等线" w:cs="Arial"/>
          <w:sz w:val="22"/>
        </w:rPr>
        <w:t>：对严格落实制度、及时消除隐患的人员予以表彰；对占用通道、遮挡视线、巡查不到位导致安全风险的，予以追责处罚。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五、培训与演练要求</w:t>
      </w:r>
      <w:bookmarkEnd w:id="13"/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每月组织1次管控人员专项培训，重点讲解通道管控标准、应急处置流程、视野保障要求。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每季度开展1次紧急疏散+应急救护联合演练，模拟通道堵塞、视线遮挡等场景，提升应急处置能力，验证通道畅通性与视野清晰度。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演练结束后形成总结报告，优化管控细节，确保制度落地见效。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六、附则与评定结论</w:t>
      </w:r>
      <w:bookmarkEnd w:id="1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制度严格契合绿色建筑评价系统要求，通过全周期日常管控、应急处置、巡查演练，保障走廊、疏散通道等通行空间全程畅通、视野清晰，满足紧急疏散、应急救护各项标准，可作为绿建评价安全疏散板块佐证资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5" w:name="_GoBack"/>
      <w:bookmarkEnd w:id="1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DB16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2026-03-23T06:20:00Z</dcterms:created>
  <dc:creator>Apache POI</dc:creator>
  <cp:lastModifiedBy>hp</cp:lastModifiedBy>
  <dcterms:modified xsi:type="dcterms:W3CDTF">2026-03-23T06:20:33Z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