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驻马店博物馆装修工程绿色建筑评价影像文件说明（含</w:t>
      </w:r>
      <w:r>
        <w:rPr>
          <w:rFonts w:eastAsia="等线" w:ascii="Arial" w:cs="Arial" w:hAnsi="Arial"/>
          <w:b w:val="true"/>
          <w:sz w:val="52"/>
        </w:rPr>
        <w:t>施工及竣工阶段）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文档编号：ZMD-BWG-LJ-YX-2025001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关联主文档：驻马店博物馆装修工程绿色建筑评价验收文档说明（文档编号：ZMD-BWG-LJ-YS-2025001）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建设单位：驻马店博物馆（统一社会信用代码：12411700418347653W，地址：驻马店市驿城区天中大道286号，联系人：陈XX，联系电话：1383967XXXX）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施工单位：驻马店市建筑装饰工程有限公司（资质等级：一级，资质证书编号：D241156872，统一社会信用代码：91411700766234512N）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监理单位：驻马店市工程建设监理有限公司（资质等级：甲级，资质证书编号：E141009876）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监测单位：驻马店市建筑工程质量检测中心（资质认定证书编号：184100000123）、驻马店市环境保护监测站（资质认定证书编号：184100000417）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影像拍摄单位：驻马店市建筑装饰工程有限公司项目部（拍摄人员：李XX、王XX，联系电话：1393968XXXX、1378336XXXX）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影像管理单位：驻马店博物馆基建科（档案管理员：张XX，联系电话：1360396XXXX）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施工周期：2025年3月1日-2025年8月30日，影像拍摄覆盖施工全流程及竣工后验收阶段，所有影像均真实、完整、可追溯，作为绿建评价验收核心佐证材料，同步纳入绿建评价系统归档。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影像用途：用于绿建评价系统核查，直观反映工程装修过程中绿建措施落实情况、节能节水节材及环保施工执行细节，佐证竣工后工程绿建指标达标状态，确保绿建评价过程可追溯、数据可核实。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一、影像文件总体概况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本次驻马店博物馆装修工程绿建评价影像文件，严格按照《绿色建筑评价标准》GB/T 50378-2019及《建筑施工绿色施工规范》GB/T 50905-2014要求拍摄、整理，覆盖施工准备、主体装修、绿建措施落实、验收整改、竣工核验五个核心阶段，同步包含竣工后15天内的工程状态影像，全面反映工程绿建施工及竣工达标情况。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影像文件共计426份，其中照片386张、视频40段，均采用高清拍摄（照片分辨率≥4000×3000像素，视频分辨率≥1080P，帧率≥25帧/秒），拍摄时间与施工进度同步，无后期篡改、伪造情况，所有影像均标注拍摄日期、拍摄地点、拍摄人员及对应绿建关联指标，配套影像说明文档，确保与绿建评价验收数据一一对应，可通过绿建评价系统在线核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影像存储方式：采用本地硬盘+云端双重备份（本地存储硬盘编号：YX-CP-2025001至YX-CP-2025003，云端存储平台：驻马店市绿建评价影像归档系统，账号：ZMD-BWG-2025，权限由建设单位、监理单位、验收单位共同管控），存储期限≥15年，符合绿建评价资料归档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二、施工过程影像文件说明（真实实测数据）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施工过程影像拍摄严格遵循“每日重点拍摄、关键工序全程拍摄、绿建指标专项拍摄”原则，拍摄频率结合施工进度调整，重点覆盖节能、节水、节材、环保施工等绿建核心指标落实过程，具体分类及数据如下：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（一）施工准备阶段影像（2025年3月1日-3月15日）</w:t>
      </w:r>
      <w:bookmarkEnd w:id="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800"/>
        <w:gridCol w:w="1500"/>
        <w:gridCol w:w="1995"/>
        <w:gridCol w:w="1500"/>
        <w:gridCol w:w="1500"/>
      </w:tblGrid>
      <w:tr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影像类别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拍摄数量（张/段）</w:t>
            </w:r>
          </w:p>
        </w:tc>
        <w:tc>
          <w:tcPr>
            <w:tcW w:w="19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拍摄内容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关联绿建指标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影像编号</w:t>
            </w:r>
          </w:p>
        </w:tc>
      </w:tr>
      <w:tr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施工场地布置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18张/2段</w:t>
            </w:r>
          </w:p>
        </w:tc>
        <w:tc>
          <w:tcPr>
            <w:tcW w:w="19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扬尘控制设施（雾炮机4台、洒水车1台）、垃圾分类堆放区（4个）、节水设施布置（临时节水龙头12个）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环保施工、节水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YX-SC-2025001至YX-SC-2025020</w:t>
            </w:r>
          </w:p>
        </w:tc>
      </w:tr>
      <w:tr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绿色建材进场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25张/3段</w:t>
            </w:r>
          </w:p>
        </w:tc>
        <w:tc>
          <w:tcPr>
            <w:tcW w:w="19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节能保温材料（挤塑板500㎡）、环保涂料（200桶）、节水器具（60套）进场验收、堆放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节材、节能、节水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YX-SC-2025021至YX-SC-2025049</w:t>
            </w:r>
          </w:p>
        </w:tc>
      </w:tr>
      <w:tr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施工设备调试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12张/1段</w:t>
            </w:r>
          </w:p>
        </w:tc>
        <w:tc>
          <w:tcPr>
            <w:tcW w:w="19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节能施工设备（电动打磨机15台、节能电焊机8台）、扬尘监测设备（3台）调试运行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节能、环保施工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YX-SC-2025050至YX-SC-2025062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备注：该阶段影像均有监理单位人员现场签字确认，同步配套建材进场验收记录（编号：ZMD-LJ-JC-2025001），可通过绿建评价系统关联查阅。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（二）主体装修阶段影像（2025年3月16日-8月15日）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该阶段为绿建措施落实核心阶段，影像拍摄覆盖各分项工程，重点记录节能、节水、节材、环保施工细节，按绿建指标分类如下：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" w:id="4"/>
      <w:r>
        <w:rPr>
          <w:rFonts w:eastAsia="等线" w:ascii="Arial" w:cs="Arial" w:hAnsi="Arial"/>
          <w:b w:val="true"/>
          <w:sz w:val="28"/>
        </w:rPr>
        <w:t>1. 节能指标相关影像</w:t>
      </w:r>
      <w:bookmarkEnd w:id="4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800"/>
        <w:gridCol w:w="1500"/>
        <w:gridCol w:w="1995"/>
        <w:gridCol w:w="1500"/>
        <w:gridCol w:w="1500"/>
      </w:tblGrid>
      <w:tr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施工工序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拍摄数量（张/段）</w:t>
            </w:r>
          </w:p>
        </w:tc>
        <w:tc>
          <w:tcPr>
            <w:tcW w:w="19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拍摄内容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实测数据佐证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影像编号</w:t>
            </w:r>
          </w:p>
        </w:tc>
      </w:tr>
      <w:tr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围护结构保温施工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45张/6段</w:t>
            </w:r>
          </w:p>
        </w:tc>
        <w:tc>
          <w:tcPr>
            <w:tcW w:w="19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展厅、办公区墙面保温层铺设（厚度50mm）、屋面保温施工，施工人员操作规范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围护结构节能率67.5%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YX-JN-2025001至YX-JN-2025051</w:t>
            </w:r>
          </w:p>
        </w:tc>
      </w:tr>
      <w:tr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照明系统安装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32张/4段</w:t>
            </w:r>
          </w:p>
        </w:tc>
        <w:tc>
          <w:tcPr>
            <w:tcW w:w="19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LED节能灯具（320盏）安装、智能照明控制系统调试，亮度检测过程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照明系统节能率25.3%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YX-JN-2025052至YX-JN-2025087</w:t>
            </w:r>
          </w:p>
        </w:tc>
      </w:tr>
      <w:tr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空调系统安装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28张/3段</w:t>
            </w:r>
          </w:p>
        </w:tc>
        <w:tc>
          <w:tcPr>
            <w:tcW w:w="19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节能空调机组（12台）安装、管道保温处理、能效检测过程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空调系统节能率15.7%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YX-JN-2025088至YX-JN-2025118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5" w:id="5"/>
      <w:r>
        <w:rPr>
          <w:rFonts w:eastAsia="等线" w:ascii="Arial" w:cs="Arial" w:hAnsi="Arial"/>
          <w:b w:val="true"/>
          <w:sz w:val="28"/>
        </w:rPr>
        <w:t>2. 节水指标相关影像</w:t>
      </w:r>
      <w:bookmarkEnd w:id="5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800"/>
        <w:gridCol w:w="1500"/>
        <w:gridCol w:w="1995"/>
        <w:gridCol w:w="1500"/>
        <w:gridCol w:w="1500"/>
      </w:tblGrid>
      <w:tr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施工工序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拍摄数量（张/段）</w:t>
            </w:r>
          </w:p>
        </w:tc>
        <w:tc>
          <w:tcPr>
            <w:tcW w:w="19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拍摄内容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实测数据佐证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影像编号</w:t>
            </w:r>
          </w:p>
        </w:tc>
      </w:tr>
      <w:tr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节水器具安装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22张/2段</w:t>
            </w:r>
          </w:p>
        </w:tc>
        <w:tc>
          <w:tcPr>
            <w:tcW w:w="19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1级水效节水水龙头（45个）、感应式冲水设备（15套）安装及试水检测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节水器具普及率100%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YX-JS-2025001至YX-JS-2025024</w:t>
            </w:r>
          </w:p>
        </w:tc>
      </w:tr>
      <w:tr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中水利用系统运行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18张/3段</w:t>
            </w:r>
          </w:p>
        </w:tc>
        <w:tc>
          <w:tcPr>
            <w:tcW w:w="19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博物馆现有中水回用系统调试、中水用于施工洒水、养护过程，水表计量记录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中水利用率87.5%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YX-JS-2025025至YX-JS-2025045</w:t>
            </w:r>
          </w:p>
        </w:tc>
      </w:tr>
      <w:tr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施工节水管控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15张/1段</w:t>
            </w:r>
          </w:p>
        </w:tc>
        <w:tc>
          <w:tcPr>
            <w:tcW w:w="19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施工洒水分段管控、废水回收利用设施（3套）运行，节水巡查记录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施工节水率10.8%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YX-JS-2025046至YX-JS-2025061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6" w:id="6"/>
      <w:r>
        <w:rPr>
          <w:rFonts w:eastAsia="等线" w:ascii="Arial" w:cs="Arial" w:hAnsi="Arial"/>
          <w:b w:val="true"/>
          <w:sz w:val="28"/>
        </w:rPr>
        <w:t>3. 节材指标相关影像</w:t>
      </w:r>
      <w:bookmarkEnd w:id="6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800"/>
        <w:gridCol w:w="1500"/>
        <w:gridCol w:w="1995"/>
        <w:gridCol w:w="1500"/>
        <w:gridCol w:w="1500"/>
      </w:tblGrid>
      <w:tr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施工工序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拍摄数量（张/段）</w:t>
            </w:r>
          </w:p>
        </w:tc>
        <w:tc>
          <w:tcPr>
            <w:tcW w:w="19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拍摄内容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实测数据佐证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影像编号</w:t>
            </w:r>
          </w:p>
        </w:tc>
      </w:tr>
      <w:tr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绿色建材使用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30张/4段</w:t>
            </w:r>
          </w:p>
        </w:tc>
        <w:tc>
          <w:tcPr>
            <w:tcW w:w="19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环保涂料、再生骨料、节能保温材料施工过程，材料抽样检测现场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绿色建材使用率85.7%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YX-JC-2025001至YX-JC-2025034</w:t>
            </w:r>
          </w:p>
        </w:tc>
      </w:tr>
      <w:tr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建材回收利用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22张/2段</w:t>
            </w:r>
          </w:p>
        </w:tc>
        <w:tc>
          <w:tcPr>
            <w:tcW w:w="19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施工废弃物（废瓷砖、废管材）分类回收、破碎再利用，回收记录签字确认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施工废弃物回收利用率82.3%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YX-JC-2025035至YX-JC-2025058</w:t>
            </w:r>
          </w:p>
        </w:tc>
      </w:tr>
      <w:tr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建筑垃圾管控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18张/1段</w:t>
            </w:r>
          </w:p>
        </w:tc>
        <w:tc>
          <w:tcPr>
            <w:tcW w:w="19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建筑垃圾分类堆放、密闭清运，清运车辆冲洗记录，现场排放量核算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建筑垃圾排放量28kg/㎡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YX-JC-2025059至YX-JC-2025077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7" w:id="7"/>
      <w:r>
        <w:rPr>
          <w:rFonts w:eastAsia="等线" w:ascii="Arial" w:cs="Arial" w:hAnsi="Arial"/>
          <w:b w:val="true"/>
          <w:sz w:val="28"/>
        </w:rPr>
        <w:t>4. 环保施工指标相关影像</w:t>
      </w:r>
      <w:bookmarkEnd w:id="7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800"/>
        <w:gridCol w:w="1500"/>
        <w:gridCol w:w="1995"/>
        <w:gridCol w:w="1500"/>
        <w:gridCol w:w="1500"/>
      </w:tblGrid>
      <w:tr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施工工序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拍摄数量（张/段）</w:t>
            </w:r>
          </w:p>
        </w:tc>
        <w:tc>
          <w:tcPr>
            <w:tcW w:w="19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拍摄内容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实测数据佐证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影像编号</w:t>
            </w:r>
          </w:p>
        </w:tc>
      </w:tr>
      <w:tr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扬尘控制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35张/5段</w:t>
            </w:r>
          </w:p>
        </w:tc>
        <w:tc>
          <w:tcPr>
            <w:tcW w:w="19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雾炮机运行、洒水车每日洒水（4次）、施工区域围挡喷淋，扬尘监测数据记录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扬尘排放浓度8.7mg/m³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YX-HB-2025001至YX-HB-2025040</w:t>
            </w:r>
          </w:p>
        </w:tc>
      </w:tr>
      <w:tr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噪声控制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18张/2段</w:t>
            </w:r>
          </w:p>
        </w:tc>
        <w:tc>
          <w:tcPr>
            <w:tcW w:w="19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噪声监测设备运行、施工机械降噪处理（加装降噪罩），监测数据记录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白天施工噪声52dB（A）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YX-HB-2025041至YX-HB-2025060</w:t>
            </w:r>
          </w:p>
        </w:tc>
      </w:tr>
      <w:tr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污水处理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15张/1段</w:t>
            </w:r>
          </w:p>
        </w:tc>
        <w:tc>
          <w:tcPr>
            <w:tcW w:w="19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施工污水沉淀池（2个）运行、污水过滤处理，达标排放检测现场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污水排放达标率100%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YX-HB-2025061至YX-HB-2025076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备注：主体装修阶段影像每日拍摄，关键工序（如保温层铺设、节水器具安装）拍摄频率为每2小时1次，所有影像均有施工单位、监理单位人员共同签字确认，同步关联施工日志、监测记录，可通过绿建评价系统与检测报告联动核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（三）验收整改阶段影像（2025年8月16日-8月30日）</w:t>
      </w:r>
      <w:bookmarkEnd w:id="8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800"/>
        <w:gridCol w:w="1500"/>
        <w:gridCol w:w="1995"/>
        <w:gridCol w:w="1500"/>
        <w:gridCol w:w="1500"/>
      </w:tblGrid>
      <w:tr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整改内容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拍摄数量（张/段）</w:t>
            </w:r>
          </w:p>
        </w:tc>
        <w:tc>
          <w:tcPr>
            <w:tcW w:w="19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拍摄内容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整改结果佐证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影像编号</w:t>
            </w:r>
          </w:p>
        </w:tc>
      </w:tr>
      <w:tr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展厅墙面保温层整改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8张/1段</w:t>
            </w:r>
          </w:p>
        </w:tc>
        <w:tc>
          <w:tcPr>
            <w:tcW w:w="19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整改前平整度偏差、整改过程（重新铺设保温层）、整改后实测现场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整改后平整度达标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YX-ZG-2025001至YX-ZG-2025009</w:t>
            </w:r>
          </w:p>
        </w:tc>
      </w:tr>
      <w:tr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办公区节水水龙头整改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6张/1段</w:t>
            </w:r>
          </w:p>
        </w:tc>
        <w:tc>
          <w:tcPr>
            <w:tcW w:w="19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整改前接口渗漏、更换接口配件、整改后试水检测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整改后无渗漏，水效达标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YX-ZG-2025010至YX-ZG-2025016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备注：整改阶段影像包含“整改前-整改中-整改后”全过程，同步配套整改验收意见（编号：ZMD-LJ-ZG-YS-2025001），监理单位现场验收签字确认，影像可通过绿建评价系统核查整改真实性。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三、竣工后影像文件说明（真实实测数据）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竣工后影像拍摄于2025年9月1日-9月15日，覆盖工程整体竣工状态、绿建设施运行状态、室内环境质量达标状态，共计68张/8段，均为竣工后实测实景拍摄，具体分类如下：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（一）竣工整体状态影像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拍摄数量：22张/3段，影像编号：YX-JG-2025001至YX-JG-2025025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拍摄内容：博物馆展厅（5520㎡）、办公区（1180㎡）、公共走廊及楼梯间（790㎡）、附属功能区域（670㎡）整体竣工实景，绿建设施（节能灯具、节水器具、环保标识）安装完成状态，施工场地清理后实景。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佐证说明：影像与施工图纸、竣工报告一致，可直观反映工程竣工后整体风貌，同步关联竣工面积实测报告（编号：ZMD-BWG-CS-2025001）。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（二）绿建设施运行影像</w:t>
      </w:r>
      <w:bookmarkEnd w:id="11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800"/>
        <w:gridCol w:w="1500"/>
        <w:gridCol w:w="1995"/>
        <w:gridCol w:w="1500"/>
        <w:gridCol w:w="1500"/>
      </w:tblGrid>
      <w:tr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设施类型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拍摄数量（张/段）</w:t>
            </w:r>
          </w:p>
        </w:tc>
        <w:tc>
          <w:tcPr>
            <w:tcW w:w="19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拍摄内容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运行状态佐证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影像编号</w:t>
            </w:r>
          </w:p>
        </w:tc>
      </w:tr>
      <w:tr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节能设施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15张/2段</w:t>
            </w:r>
          </w:p>
        </w:tc>
        <w:tc>
          <w:tcPr>
            <w:tcW w:w="19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LED照明系统、节能空调机组正常运行，能耗监测设备数据显示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全年建筑能耗降低率12.8%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YX-JG-2025026至YX-JG-2025042</w:t>
            </w:r>
          </w:p>
        </w:tc>
      </w:tr>
      <w:tr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节水设施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12张/1段</w:t>
            </w:r>
          </w:p>
        </w:tc>
        <w:tc>
          <w:tcPr>
            <w:tcW w:w="19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节水器具正常使用、中水回用系统稳定运行，水表计量数据记录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中水利用率87.5%，节水率10.8%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YX-JG-2025043至YX-JG-2025055</w:t>
            </w:r>
          </w:p>
        </w:tc>
      </w:tr>
      <w:tr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环保设施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9张/2段</w:t>
            </w:r>
          </w:p>
        </w:tc>
        <w:tc>
          <w:tcPr>
            <w:tcW w:w="19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扬尘控制设施、污水处理设施备用状态，环保监测设备正常运行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各项环保指标达标，无违规记录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YX-JG-2025056至YX-JG-2025066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（三）室内环境质量达标影像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拍摄数量：10张/2段，影像编号：YX-JG-2025067至YX-JG-2025078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拍摄内容：室内环境质量检测现场（24个检测点位，展厅12个、办公区6个、公共区域6个），甲醛、苯、TVOC等指标检测过程，检测仪器显示数据，检测人员现场操作状态。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佐证说明：影像与室内环境检测报告（编号：JZJC-20250826）一致，实测数据为甲醛0.06mg/m³、苯0.05mg/m³、TVOC 0.42mg/m³、氨0.08mg/m³、室内噪声48dB（A），均符合绿建一级标准，可通过绿建评价系统关联核查。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四、影像文件核查及归档说明</w:t>
      </w:r>
      <w:bookmarkEnd w:id="1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4" w:id="14"/>
      <w:r>
        <w:rPr>
          <w:rFonts w:eastAsia="等线" w:ascii="Arial" w:cs="Arial" w:hAnsi="Arial"/>
          <w:b w:val="true"/>
          <w:sz w:val="30"/>
        </w:rPr>
        <w:t>（一）核查情况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验收组对所有影像文件进行全面核查，确认以下事项，均符合绿建评价影像要求：</w:t>
      </w:r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影像真实性：所有影像均为施工及竣工阶段现场实景拍摄，拍摄时间、地点与施工进度一致，无后期篡改、伪造，配套拍摄人员签字记录及监理单位确认意见。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影像完整性：覆盖绿建评价所有核心指标，施工全流程及竣工后状态无遗漏，影像数量、分辨率符合绿建评价系统归档标准。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关联性：影像与绿建检测报告、施工记录、验收资料一一对应，可清晰佐证各项绿建指标达标情况，数据真实可核查。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（二）归档要求</w:t>
      </w:r>
      <w:bookmarkEnd w:id="15"/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影像文件按“施工准备-主体装修-验收整改-竣工后”分类归档，每个类别按影像编号顺序排列，配套影像说明文档（含拍摄信息、关联指标、佐证材料编号）。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本地存储：存入专用归档硬盘（3块，容量1TB/块），硬盘标注工程名称、影像类别、归档日期，由建设单位专人保管，定期备份。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云端归档：同步上传至驻马店市绿建评价影像归档系统，按绿建评价系统要求填写影像关联信息，确保在线可查、可核验，归档权限由验收单位、建设单位、监理单位共同管控。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归档期限：影像文件及配套说明文档归档期限≥15年，同步纳入工程绿建评价专项档案，便于后续复核、检查。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6" w:id="16"/>
      <w:r>
        <w:rPr>
          <w:rFonts w:eastAsia="等线" w:ascii="Arial" w:cs="Arial" w:hAnsi="Arial"/>
          <w:b w:val="true"/>
          <w:sz w:val="32"/>
        </w:rPr>
        <w:t>五、影像文件关联说明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本次影像文件均与驻马店博物馆装修工程绿建评价验收主文档（编号：ZMD-BWG-LJ-YS-2025001）及相关佐证材料关联，具体关联关系如下：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施工过程影像关联施工日志、绿建监测报告、材料验收记录，影像编号与佐证材料编号一一对应，可通过绿建评价系统联动查阅。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竣工后影像关联竣工报告、室内环境检测报告、绿建指标验收结果表，直观佐证各项指标达标状态。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所有影像文件均标注关联绿建指标，可在绿建评价系统中按指标类别检索对应影像，满足绿建评价核查要求。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7" w:id="17"/>
      <w:r>
        <w:rPr>
          <w:rFonts w:eastAsia="等线" w:ascii="Arial" w:cs="Arial" w:hAnsi="Arial"/>
          <w:b w:val="true"/>
          <w:sz w:val="32"/>
        </w:rPr>
        <w:t>六、签字确认</w:t>
      </w:r>
      <w:bookmarkEnd w:id="17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建设单位（盖章）：驻马店博物馆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负责人（签字）：陈XX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确认日期：2025年9月5日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施工单位（盖章）：驻马店市建筑装饰工程有限公司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项目经理（签字）：张XX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确认日期：2025年9月5日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监理单位（盖章）：驻马店市工程建设监理有限公司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总监理工程师（签字）：刘XX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确认日期：2025年9月5日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验收单位（盖章）：驻马店市绿色建筑发展中心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验收组长（签字）：赵XX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确认日期：2025年9月5日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备注：本影像文件说明一式5份，验收单位、建设单位、施工单位、监理单位、监测单位各留存1份，与影像文件同步归档，具有同等法律效力，自签字盖章之日起生效，可作为绿建评价系统影像核查的核心依据。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282146">
    <w:lvl>
      <w:start w:val="1"/>
      <w:numFmt w:val="decimal"/>
      <w:suff w:val="tab"/>
      <w:lvlText w:val="%1."/>
      <w:rPr>
        <w:color w:val="3370ff"/>
      </w:rPr>
    </w:lvl>
  </w:abstractNum>
  <w:abstractNum w:abstractNumId="282147">
    <w:lvl>
      <w:start w:val="2"/>
      <w:numFmt w:val="decimal"/>
      <w:suff w:val="tab"/>
      <w:lvlText w:val="%1."/>
      <w:rPr>
        <w:color w:val="3370ff"/>
      </w:rPr>
    </w:lvl>
  </w:abstractNum>
  <w:abstractNum w:abstractNumId="282148">
    <w:lvl>
      <w:start w:val="3"/>
      <w:numFmt w:val="decimal"/>
      <w:suff w:val="tab"/>
      <w:lvlText w:val="%1."/>
      <w:rPr>
        <w:color w:val="3370ff"/>
      </w:rPr>
    </w:lvl>
  </w:abstractNum>
  <w:abstractNum w:abstractNumId="282149">
    <w:lvl>
      <w:start w:val="1"/>
      <w:numFmt w:val="decimal"/>
      <w:suff w:val="tab"/>
      <w:lvlText w:val="%1."/>
      <w:rPr>
        <w:color w:val="3370ff"/>
      </w:rPr>
    </w:lvl>
  </w:abstractNum>
  <w:abstractNum w:abstractNumId="282150">
    <w:lvl>
      <w:start w:val="2"/>
      <w:numFmt w:val="decimal"/>
      <w:suff w:val="tab"/>
      <w:lvlText w:val="%1."/>
      <w:rPr>
        <w:color w:val="3370ff"/>
      </w:rPr>
    </w:lvl>
  </w:abstractNum>
  <w:abstractNum w:abstractNumId="282151">
    <w:lvl>
      <w:start w:val="3"/>
      <w:numFmt w:val="decimal"/>
      <w:suff w:val="tab"/>
      <w:lvlText w:val="%1."/>
      <w:rPr>
        <w:color w:val="3370ff"/>
      </w:rPr>
    </w:lvl>
  </w:abstractNum>
  <w:abstractNum w:abstractNumId="282152">
    <w:lvl>
      <w:start w:val="4"/>
      <w:numFmt w:val="decimal"/>
      <w:suff w:val="tab"/>
      <w:lvlText w:val="%1."/>
      <w:rPr>
        <w:color w:val="3370ff"/>
      </w:rPr>
    </w:lvl>
  </w:abstractNum>
  <w:abstractNum w:abstractNumId="282153">
    <w:lvl>
      <w:start w:val="1"/>
      <w:numFmt w:val="decimal"/>
      <w:suff w:val="tab"/>
      <w:lvlText w:val="%1."/>
      <w:rPr>
        <w:color w:val="3370ff"/>
      </w:rPr>
    </w:lvl>
  </w:abstractNum>
  <w:abstractNum w:abstractNumId="282154">
    <w:lvl>
      <w:start w:val="2"/>
      <w:numFmt w:val="decimal"/>
      <w:suff w:val="tab"/>
      <w:lvlText w:val="%1."/>
      <w:rPr>
        <w:color w:val="3370ff"/>
      </w:rPr>
    </w:lvl>
  </w:abstractNum>
  <w:abstractNum w:abstractNumId="282155">
    <w:lvl>
      <w:start w:val="3"/>
      <w:numFmt w:val="decimal"/>
      <w:suff w:val="tab"/>
      <w:lvlText w:val="%1."/>
      <w:rPr>
        <w:color w:val="3370ff"/>
      </w:rPr>
    </w:lvl>
  </w:abstractNum>
  <w:num w:numId="1">
    <w:abstractNumId w:val="282146"/>
  </w:num>
  <w:num w:numId="2">
    <w:abstractNumId w:val="282147"/>
  </w:num>
  <w:num w:numId="3">
    <w:abstractNumId w:val="282148"/>
  </w:num>
  <w:num w:numId="4">
    <w:abstractNumId w:val="282149"/>
  </w:num>
  <w:num w:numId="5">
    <w:abstractNumId w:val="282150"/>
  </w:num>
  <w:num w:numId="6">
    <w:abstractNumId w:val="282151"/>
  </w:num>
  <w:num w:numId="7">
    <w:abstractNumId w:val="282152"/>
  </w:num>
  <w:num w:numId="8">
    <w:abstractNumId w:val="282153"/>
  </w:num>
  <w:num w:numId="9">
    <w:abstractNumId w:val="282154"/>
  </w:num>
  <w:num w:numId="10">
    <w:abstractNumId w:val="282155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2026-03-28T04:50:18Z</dcterms:created>
  <dc:creator>Apache POI</dc:creator>
</cp:coreProperties>
</file>