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ADFF">
      <w:pPr>
        <w:pStyle w:val="2"/>
        <w:keepNext w:val="0"/>
        <w:keepLines w:val="0"/>
        <w:widowControl/>
        <w:suppressLineNumbers w:val="0"/>
      </w:pPr>
      <w:r>
        <w:t>博物馆社会共享相关文件汇编</w:t>
      </w:r>
    </w:p>
    <w:p w14:paraId="772F381D">
      <w:pPr>
        <w:pStyle w:val="2"/>
        <w:keepNext w:val="0"/>
        <w:keepLines w:val="0"/>
        <w:widowControl/>
        <w:suppressLineNumbers w:val="0"/>
        <w:jc w:val="left"/>
      </w:pPr>
      <w:r>
        <w:t>一、博物馆社会共享管理办法</w:t>
      </w:r>
    </w:p>
    <w:p w14:paraId="60194B96">
      <w:pPr>
        <w:pStyle w:val="3"/>
        <w:keepNext w:val="0"/>
        <w:keepLines w:val="0"/>
        <w:widowControl/>
        <w:suppressLineNumbers w:val="0"/>
        <w:jc w:val="left"/>
      </w:pPr>
      <w:r>
        <w:t>第一章 总则</w:t>
      </w:r>
    </w:p>
    <w:p w14:paraId="082B7108">
      <w:pPr>
        <w:pStyle w:val="4"/>
        <w:keepNext w:val="0"/>
        <w:keepLines w:val="0"/>
        <w:widowControl/>
        <w:suppressLineNumbers w:val="0"/>
        <w:jc w:val="left"/>
      </w:pPr>
      <w:r>
        <w:t>第一条 制定目的</w:t>
      </w:r>
    </w:p>
    <w:p w14:paraId="4749728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规范本博物馆社会共享工作，充分发挥博物馆公共文化服务职能，盘活馆藏资源、文化空间及专业服务，向社会公众、社会组织提供公平、便捷、安全的共享服务，传承和弘扬优秀文化，提升公共文化服务效能，结合博物馆实际，制定本办法。</w:t>
      </w:r>
    </w:p>
    <w:p w14:paraId="2599FBC0">
      <w:pPr>
        <w:pStyle w:val="4"/>
        <w:keepNext w:val="0"/>
        <w:keepLines w:val="0"/>
        <w:widowControl/>
        <w:suppressLineNumbers w:val="0"/>
        <w:jc w:val="left"/>
      </w:pPr>
      <w:r>
        <w:t>第二条 适用范围</w:t>
      </w:r>
    </w:p>
    <w:p w14:paraId="6E5E4F6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办法适用于本博物馆所有可共享资源（含馆藏文物复制品、展览资源、公共空间、专业服务、数字化资源等）的共享申请、审核、使用、管理及相关责任追究，覆盖所有申请共享的自然人、法人及其他社会组织（以下统称“共享申请人”）。</w:t>
      </w:r>
    </w:p>
    <w:p w14:paraId="543B1E9B">
      <w:pPr>
        <w:pStyle w:val="4"/>
        <w:keepNext w:val="0"/>
        <w:keepLines w:val="0"/>
        <w:widowControl/>
        <w:suppressLineNumbers w:val="0"/>
        <w:jc w:val="left"/>
      </w:pPr>
      <w:r>
        <w:t>第三条 核心原则</w:t>
      </w:r>
    </w:p>
    <w:p w14:paraId="38D37E3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F17EA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公益优先：坚持公共文化服务属性，优先保障公益类共享需求，兼顾合理的社会服务需求，不以盈利为目的。</w:t>
      </w:r>
    </w:p>
    <w:p w14:paraId="13B465F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ACCF8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0808FA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安全可控：严格保护馆藏文物原件、展览设施及共享空间，规范使用流程，防范安全风险，杜绝损坏、流失及违规使用情况。</w:t>
      </w:r>
    </w:p>
    <w:p w14:paraId="36EC204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6D387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BB58E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公平公正：坚持公开、透明原则，明确共享条件、流程及标准，平等对待所有符合条件的共享申请人，不歧视、不偏袒。</w:t>
      </w:r>
    </w:p>
    <w:p w14:paraId="4FC689B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94CA8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950171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便捷高效：优化申请、审核流程，简化手续，提升服务效率，为共享申请人提供便捷的服务体验。</w:t>
      </w:r>
    </w:p>
    <w:p w14:paraId="7095F44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D9108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8D16F4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权责明确：明确博物馆与共享申请人的权利、义务及责任，确保共享工作有序开展，出现问题可追溯、可追责。</w:t>
      </w:r>
    </w:p>
    <w:p w14:paraId="03DC119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360561">
      <w:pPr>
        <w:pStyle w:val="4"/>
        <w:keepNext w:val="0"/>
        <w:keepLines w:val="0"/>
        <w:widowControl/>
        <w:suppressLineNumbers w:val="0"/>
        <w:jc w:val="left"/>
      </w:pPr>
      <w:r>
        <w:t>第四条 管理职责</w:t>
      </w:r>
    </w:p>
    <w:p w14:paraId="03BDFF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成立博物馆社会共享工作小组，由馆长任组长，分管副馆长任副组长，各相关部门（藏品部、展览部、安保部、综合部、数字化部等）负责人为成员，统筹推进社会共享工作，具体职责如下：</w:t>
      </w:r>
    </w:p>
    <w:p w14:paraId="6A85799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F454B4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综合部：牵头负责共享工作的统筹协调、申请受理、审核汇总、档案管理及日常联络。</w:t>
      </w:r>
    </w:p>
    <w:p w14:paraId="4729D9B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8FF4D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596F8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藏品部：负责馆藏文物复制品、相关藏品资料的共享审核、保管及使用指导，严禁文物原件对外共享。</w:t>
      </w:r>
    </w:p>
    <w:p w14:paraId="60B8532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11F2CC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D73317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展览部：负责展览资源（临时展览巡展、展览方案、展品复制品等）、共享空间（展厅、会议室、报告厅等）的共享审核、布置及使用监管。</w:t>
      </w:r>
    </w:p>
    <w:p w14:paraId="0936CEB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26BC50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3D70C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安保部：负责共享过程中的安全保障，包括人员安全、设施安全、消防安全，制定应急预案，处理突发安全事件。</w:t>
      </w:r>
    </w:p>
    <w:p w14:paraId="7F6051A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69073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85D444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数字化部：负责数字化资源（数字藏品、线上展览、文物高清影像等）的共享审核、技术支持及版权保护。</w:t>
      </w:r>
    </w:p>
    <w:p w14:paraId="45DBCAD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93BA0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25B364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各相关部门：配合完成共享资源的对接、使用指导及后续反馈工作。</w:t>
      </w:r>
    </w:p>
    <w:p w14:paraId="19F61D4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01C1C57">
      <w:pPr>
        <w:pStyle w:val="3"/>
        <w:keepNext w:val="0"/>
        <w:keepLines w:val="0"/>
        <w:widowControl/>
        <w:suppressLineNumbers w:val="0"/>
        <w:jc w:val="left"/>
      </w:pPr>
      <w:r>
        <w:t>第二章 共享资源范围</w:t>
      </w:r>
    </w:p>
    <w:p w14:paraId="3A2EF341">
      <w:pPr>
        <w:pStyle w:val="4"/>
        <w:keepNext w:val="0"/>
        <w:keepLines w:val="0"/>
        <w:widowControl/>
        <w:suppressLineNumbers w:val="0"/>
        <w:jc w:val="left"/>
      </w:pPr>
      <w:r>
        <w:t>第五条 可共享资源</w:t>
      </w:r>
    </w:p>
    <w:p w14:paraId="218180C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本博物馆可共享资源分为以下五类，明确共享条件及限制：</w:t>
      </w:r>
    </w:p>
    <w:p w14:paraId="0AA82BE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E344B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馆藏相关资源：馆藏文物复制品、文物高清影像（非保密类）、藏品研究资料（公开类）、文物修复技艺展示（公益类）。</w:t>
      </w:r>
    </w:p>
    <w:p w14:paraId="201C6A8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833EAE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7E8034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展览资源：临时展览巡展方案及展品复制品、固定展览配套讲解资源、展览策划咨询服务（公益类）。</w:t>
      </w:r>
    </w:p>
    <w:p w14:paraId="6D91D0C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6C50E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E9C5A1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公共空间资源：闲置展厅、会议室、报告厅、公共活动区域（不影响博物馆正常开放及参观秩序）。</w:t>
      </w:r>
    </w:p>
    <w:p w14:paraId="33C627F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9D25C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1B4B3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专业服务资源：公益类文物知识讲座、讲解员服务、文物保护科普宣传、博物馆运营管理咨询（公益类）。</w:t>
      </w:r>
    </w:p>
    <w:p w14:paraId="0BD5BF0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74AD4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AAAF52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数字化资源：数字博物馆内容、线上展览、数字藏品（非保密类）、文物数字化制作技术指导（公益类）。</w:t>
      </w:r>
    </w:p>
    <w:p w14:paraId="56013A3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FD0814">
      <w:pPr>
        <w:pStyle w:val="4"/>
        <w:keepNext w:val="0"/>
        <w:keepLines w:val="0"/>
        <w:widowControl/>
        <w:suppressLineNumbers w:val="0"/>
        <w:jc w:val="left"/>
      </w:pPr>
      <w:r>
        <w:t>第六条 不可共享资源</w:t>
      </w:r>
    </w:p>
    <w:p w14:paraId="6ECD767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DE3D6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馆藏文物原件（特殊情况经上级主管部门批准除外）；</w:t>
      </w:r>
    </w:p>
    <w:p w14:paraId="5FC30AD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F00030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B11CD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保密类文物资料、未公开的研究成果及数字化数据；</w:t>
      </w:r>
    </w:p>
    <w:p w14:paraId="48E24AB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1E5417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1B5CA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博物馆正常开放必需的展厅、设施设备及工作区域；</w:t>
      </w:r>
    </w:p>
    <w:p w14:paraId="101A149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93D08C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595B40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存在安全隐患、正在维修或不符合共享条件的资源；</w:t>
      </w:r>
    </w:p>
    <w:p w14:paraId="4148444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7DBABD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E0C4CD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其他法律法规及上级主管部门明确禁止共享的资源。</w:t>
      </w:r>
    </w:p>
    <w:p w14:paraId="7BEFFF1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16F49B">
      <w:pPr>
        <w:pStyle w:val="3"/>
        <w:keepNext w:val="0"/>
        <w:keepLines w:val="0"/>
        <w:widowControl/>
        <w:suppressLineNumbers w:val="0"/>
        <w:jc w:val="left"/>
      </w:pPr>
      <w:r>
        <w:t>第三章 共享申请与审核</w:t>
      </w:r>
    </w:p>
    <w:p w14:paraId="73BC019C">
      <w:pPr>
        <w:pStyle w:val="4"/>
        <w:keepNext w:val="0"/>
        <w:keepLines w:val="0"/>
        <w:widowControl/>
        <w:suppressLineNumbers w:val="0"/>
        <w:jc w:val="left"/>
      </w:pPr>
      <w:r>
        <w:t>第七条 申请条件</w:t>
      </w:r>
    </w:p>
    <w:p w14:paraId="58EFA68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共享申请人需满足以下条件：</w:t>
      </w:r>
    </w:p>
    <w:p w14:paraId="55BA1CF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ABC7FD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自然人：具有完全民事行为能力，无违法违规记录，共享用途符合公益属性或合理社会需求，遵守博物馆相关规定。</w:t>
      </w:r>
    </w:p>
    <w:p w14:paraId="12FA406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ECBBA2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ED7842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法人及其他社会组织：合法注册登记，无违法违规记录，共享用途为公益类、文化类、教育类，不涉及商业盈利（特殊商业合作需经工作小组审核批准），具备相应的安全保障能力及责任承担能力。</w:t>
      </w:r>
    </w:p>
    <w:p w14:paraId="073921E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D5DB6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D3A35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明确共享用途、使用时间、使用范围及相关需求，承诺严格遵守本办法及博物馆相关规定，不擅自改变共享用途、扩大使用范围。</w:t>
      </w:r>
    </w:p>
    <w:p w14:paraId="26F996A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7BECC1C">
      <w:pPr>
        <w:pStyle w:val="4"/>
        <w:keepNext w:val="0"/>
        <w:keepLines w:val="0"/>
        <w:widowControl/>
        <w:suppressLineNumbers w:val="0"/>
        <w:jc w:val="left"/>
      </w:pPr>
      <w:r>
        <w:t>第八条 申请流程</w:t>
      </w:r>
    </w:p>
    <w:p w14:paraId="716D948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F458A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申请提交：共享申请人需提前7-15个工作日（大型共享活动提前30个工作日），向博物馆综合部提交书面《博物馆社会共享申请表》（附件1），并附相关证明材料（自然人提供身份证复印件，法人及社会组织提供营业执照、法人身份证明及相关资质证明）。</w:t>
      </w:r>
    </w:p>
    <w:p w14:paraId="558CAEF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C5502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9CD46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材料审核：综合部收到申请后，3个工作日内完成材料初审，对材料不齐全、不符合要求的，一次性告知申请人补充完善；材料齐全的，提交工作小组审核。</w:t>
      </w:r>
    </w:p>
    <w:p w14:paraId="5469810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75D135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F973C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小组审核：工作小组在5个工作日内完成审核，结合共享资源情况、申请用途、安全保障能力等，作出“同意共享”“修改后重新申请”“不予共享”的审核意见，并由综合部书面告知申请人。</w:t>
      </w:r>
    </w:p>
    <w:p w14:paraId="01B3AA7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5AD607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FE806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协议签订：审核通过后，申请人需与博物馆签订《博物馆社会共享使用协议》（附件2），明确双方权利义务、使用要求、安全责任、违约责任等内容，协议签订后生效。</w:t>
      </w:r>
    </w:p>
    <w:p w14:paraId="36187F8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B2ABFF5">
      <w:pPr>
        <w:pStyle w:val="4"/>
        <w:keepNext w:val="0"/>
        <w:keepLines w:val="0"/>
        <w:widowControl/>
        <w:suppressLineNumbers w:val="0"/>
        <w:jc w:val="left"/>
      </w:pPr>
      <w:r>
        <w:t>第九条 审核标准</w:t>
      </w:r>
    </w:p>
    <w:p w14:paraId="240D0D8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83FB79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共享用途符合公益优先原则，不违反法律法规、公序良俗及博物馆相关规定；</w:t>
      </w:r>
    </w:p>
    <w:p w14:paraId="43B3C65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C4A0C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537B16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申请人具备相应的使用能力及安全保障能力，能够妥善保管、使用共享资源；</w:t>
      </w:r>
    </w:p>
    <w:p w14:paraId="7615F59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00CD16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CA0DD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共享需求不影响博物馆正常开放、馆藏保护及日常工作秩序；</w:t>
      </w:r>
    </w:p>
    <w:p w14:paraId="55E8403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70A81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27562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共享资源能够满足申请人的合理需求，不存在资源浪费情况。</w:t>
      </w:r>
    </w:p>
    <w:p w14:paraId="39F0301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247F0FB">
      <w:pPr>
        <w:pStyle w:val="3"/>
        <w:keepNext w:val="0"/>
        <w:keepLines w:val="0"/>
        <w:widowControl/>
        <w:suppressLineNumbers w:val="0"/>
        <w:jc w:val="left"/>
      </w:pPr>
      <w:r>
        <w:t>第四章 共享使用管理</w:t>
      </w:r>
    </w:p>
    <w:p w14:paraId="52307E80">
      <w:pPr>
        <w:pStyle w:val="4"/>
        <w:keepNext w:val="0"/>
        <w:keepLines w:val="0"/>
        <w:widowControl/>
        <w:suppressLineNumbers w:val="0"/>
        <w:jc w:val="left"/>
      </w:pPr>
      <w:r>
        <w:t>第十条 使用要求</w:t>
      </w:r>
    </w:p>
    <w:p w14:paraId="59EC0CD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9F01D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共享申请人需严格按照《共享使用协议》约定的用途、时间、范围使用共享资源，不得擅自改变用途、延长使用时间、扩大使用范围，不得转借、出租、转让共享资源。</w:t>
      </w:r>
    </w:p>
    <w:p w14:paraId="37FE4A8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62E44D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80AC34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使用过程中需严格遵守博物馆的安全管理、文物保护、环境卫生等相关规定，爱护共享资源及配套设施，不得损坏、污损、挪用，不得从事违法违规、低俗色情、危害公共安全的活动。</w:t>
      </w:r>
    </w:p>
    <w:p w14:paraId="4BC23B7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BBE7B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4A088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使用共享资源开展活动的，需提前将活动方案、安全预案提交博物馆安保部审核，经批准后方可开展，活动期间需接受博物馆工作人员的监管。</w:t>
      </w:r>
    </w:p>
    <w:p w14:paraId="4E587B8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1D759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B6E60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使用馆藏文物复制品、数字化资源的，需遵守版权保护相关规定，不得擅自复制、传播、篡改，不得用于商业盈利（经批准的除外）。</w:t>
      </w:r>
    </w:p>
    <w:p w14:paraId="00010BC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884F2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1370A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共享使用结束后，申请人需在规定时间内清理使用区域，恢复原貌，将共享资源及配套设施完好归还博物馆，经相关部门验收合格后，完成使用交接。</w:t>
      </w:r>
    </w:p>
    <w:p w14:paraId="06A3C05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B207846">
      <w:pPr>
        <w:pStyle w:val="4"/>
        <w:keepNext w:val="0"/>
        <w:keepLines w:val="0"/>
        <w:widowControl/>
        <w:suppressLineNumbers w:val="0"/>
        <w:jc w:val="left"/>
      </w:pPr>
      <w:r>
        <w:t>第十一条 监管检查</w:t>
      </w:r>
    </w:p>
    <w:p w14:paraId="5776944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博物馆相关部门需加强共享使用过程中的监管，定期开展检查，及时发现并纠正违规使用行为：</w:t>
      </w:r>
    </w:p>
    <w:p w14:paraId="08DA7D5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BE25D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综合部负责日常联络及全程跟踪，及时协调解决使用过程中的问题；</w:t>
      </w:r>
    </w:p>
    <w:p w14:paraId="1555727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34708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CF5D4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安保部负责安全监管，定期检查安全设施、活动开展情况，及时排查安全隐患；</w:t>
      </w:r>
    </w:p>
    <w:p w14:paraId="0DC9A1F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5D061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EAE78C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藏品部、展览部、数字化部根据职责，对相关共享资源的使用情况进行检查，确保资源完好。</w:t>
      </w:r>
    </w:p>
    <w:p w14:paraId="7F2748F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4011D5">
      <w:pPr>
        <w:pStyle w:val="4"/>
        <w:keepNext w:val="0"/>
        <w:keepLines w:val="0"/>
        <w:widowControl/>
        <w:suppressLineNumbers w:val="0"/>
        <w:jc w:val="left"/>
      </w:pPr>
      <w:r>
        <w:t>第十二条 突发情况处理</w:t>
      </w:r>
    </w:p>
    <w:p w14:paraId="3E0D44E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使用过程中发生安全事故、资源损坏、违规使用等突发情况，申请人需立即停止使用，及时向博物馆工作人员报告，配合博物馆开展处置工作；博物馆按照应急预案，及时采取措施，降低损失，追究相关责任。</w:t>
      </w:r>
    </w:p>
    <w:p w14:paraId="47DC2C76">
      <w:pPr>
        <w:pStyle w:val="3"/>
        <w:keepNext w:val="0"/>
        <w:keepLines w:val="0"/>
        <w:widowControl/>
        <w:suppressLineNumbers w:val="0"/>
        <w:jc w:val="left"/>
      </w:pPr>
      <w:r>
        <w:t>第五章 责任追究</w:t>
      </w:r>
    </w:p>
    <w:p w14:paraId="15701BE8">
      <w:pPr>
        <w:pStyle w:val="4"/>
        <w:keepNext w:val="0"/>
        <w:keepLines w:val="0"/>
        <w:widowControl/>
        <w:suppressLineNumbers w:val="0"/>
        <w:jc w:val="left"/>
      </w:pPr>
      <w:r>
        <w:t>第十三条 申请人责任</w:t>
      </w:r>
    </w:p>
    <w:p w14:paraId="349BE40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申请人违反本办法及《共享使用协议》约定，出现以下情况的，博物馆有权终止共享服务，收回共享资源，没收保证金（如有），并要求申请人承担相应的赔偿责任；情节严重的，列入博物馆共享黑名单，终身限制其共享申请资格；涉嫌违法的，移交相关部门处理：</w:t>
      </w:r>
    </w:p>
    <w:p w14:paraId="5654314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36C848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擅自改变共享用途、延长使用时间、扩大使用范围，或转借、出租、转让共享资源的；</w:t>
      </w:r>
    </w:p>
    <w:p w14:paraId="6668AFE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666300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0D5F6A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损坏、污损、挪用共享资源及配套设施的；</w:t>
      </w:r>
    </w:p>
    <w:p w14:paraId="5941E3E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78130C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3E688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违反安全管理规定，引发安全隐患或安全事故的；</w:t>
      </w:r>
    </w:p>
    <w:p w14:paraId="716E596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EEF5B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579CB6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擅自复制、传播、篡改馆藏相关资源，侵犯版权的；</w:t>
      </w:r>
    </w:p>
    <w:p w14:paraId="59E15F4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DED83E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5C2942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从事违法违规、低俗色情、危害公共安全活动的；</w:t>
      </w:r>
    </w:p>
    <w:p w14:paraId="77F0222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CF55F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50ED8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提供虚假材料申请共享的；</w:t>
      </w:r>
    </w:p>
    <w:p w14:paraId="59B9C4F6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BF7E4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DF5C2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其他违反本办法及协议约定的行为。</w:t>
      </w:r>
    </w:p>
    <w:p w14:paraId="0AC97DD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1F3A391">
      <w:pPr>
        <w:pStyle w:val="4"/>
        <w:keepNext w:val="0"/>
        <w:keepLines w:val="0"/>
        <w:widowControl/>
        <w:suppressLineNumbers w:val="0"/>
        <w:jc w:val="left"/>
      </w:pPr>
      <w:r>
        <w:t>第十四条 博物馆工作人员责任</w:t>
      </w:r>
    </w:p>
    <w:p w14:paraId="78E051B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博物馆工作人员在共享工作中，出现以下情况的，视情节轻重给予批评教育、通报批评、岗位调整等处理；涉嫌违法违规的，移交相关部门处理：</w:t>
      </w:r>
    </w:p>
    <w:p w14:paraId="686E63D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16F3B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未按规定受理、审核共享申请，推诿扯皮、拖延办理的；</w:t>
      </w:r>
    </w:p>
    <w:p w14:paraId="3F8A15CD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A27BD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92D76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徇私舞弊、偏袒申请人，违规批准共享申请的；</w:t>
      </w:r>
    </w:p>
    <w:p w14:paraId="599E3B7D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275369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CBCF95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未履行监管职责，导致共享资源损坏、流失或出现安全事故的；</w:t>
      </w:r>
    </w:p>
    <w:p w14:paraId="603ACB59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C8A24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1613C8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泄露保密类资源及申请人隐私的；</w:t>
      </w:r>
    </w:p>
    <w:p w14:paraId="7D1BE22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2712D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080EE2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其他违反本办法及博物馆相关规定的行为。</w:t>
      </w:r>
    </w:p>
    <w:p w14:paraId="4BE59EE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4F96D01">
      <w:pPr>
        <w:pStyle w:val="3"/>
        <w:keepNext w:val="0"/>
        <w:keepLines w:val="0"/>
        <w:widowControl/>
        <w:suppressLineNumbers w:val="0"/>
        <w:jc w:val="left"/>
      </w:pPr>
      <w:r>
        <w:t>第六章 附则</w:t>
      </w:r>
    </w:p>
    <w:p w14:paraId="2FE1BA8A">
      <w:pPr>
        <w:pStyle w:val="4"/>
        <w:keepNext w:val="0"/>
        <w:keepLines w:val="0"/>
        <w:widowControl/>
        <w:suppressLineNumbers w:val="0"/>
        <w:jc w:val="left"/>
      </w:pPr>
      <w:r>
        <w:t>第十五条 办法修订</w:t>
      </w:r>
    </w:p>
    <w:p w14:paraId="1191E1D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本办法根据国家法律法规、上级主管部门要求及博物馆实际情况，可适时修订，修订后另行公布。</w:t>
      </w:r>
    </w:p>
    <w:p w14:paraId="1A013C23">
      <w:pPr>
        <w:pStyle w:val="4"/>
        <w:keepNext w:val="0"/>
        <w:keepLines w:val="0"/>
        <w:widowControl/>
        <w:suppressLineNumbers w:val="0"/>
        <w:jc w:val="left"/>
      </w:pPr>
      <w:r>
        <w:t>第十六条 保证金管理</w:t>
      </w:r>
    </w:p>
    <w:p w14:paraId="5D4196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于使用价值较高、易损坏的共享资源，博物馆可向申请人收取一定数额的保证金，用于抵扣可能发生的资源损坏、设施维修等费用；使用结束后，经验收合格，保证金全额退还；若发生损坏，从保证金中抵扣相应赔偿费用，不足部分有权向申请人追偿。</w:t>
      </w:r>
    </w:p>
    <w:p w14:paraId="046471EC">
      <w:pPr>
        <w:pStyle w:val="4"/>
        <w:keepNext w:val="0"/>
        <w:keepLines w:val="0"/>
        <w:widowControl/>
        <w:suppressLineNumbers w:val="0"/>
        <w:jc w:val="left"/>
      </w:pPr>
      <w:r>
        <w:t>第十七条 生效日期</w:t>
      </w:r>
    </w:p>
    <w:p w14:paraId="7E72EAA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本办法自发布之日起施行，由博物馆社会共享工作小组负责解释。</w:t>
      </w:r>
    </w:p>
    <w:p w14:paraId="4AA464EB">
      <w:pPr>
        <w:pStyle w:val="2"/>
        <w:keepNext w:val="0"/>
        <w:keepLines w:val="0"/>
        <w:widowControl/>
        <w:suppressLineNumbers w:val="0"/>
        <w:jc w:val="left"/>
      </w:pPr>
      <w:r>
        <w:t>二、博物馆社会共享实施方案</w:t>
      </w:r>
    </w:p>
    <w:p w14:paraId="10F06A03">
      <w:pPr>
        <w:pStyle w:val="3"/>
        <w:keepNext w:val="0"/>
        <w:keepLines w:val="0"/>
        <w:widowControl/>
        <w:suppressLineNumbers w:val="0"/>
        <w:jc w:val="left"/>
      </w:pPr>
      <w:r>
        <w:t>第一章 方案总则</w:t>
      </w:r>
    </w:p>
    <w:p w14:paraId="4A48CA47">
      <w:pPr>
        <w:pStyle w:val="4"/>
        <w:keepNext w:val="0"/>
        <w:keepLines w:val="0"/>
        <w:widowControl/>
        <w:suppressLineNumbers w:val="0"/>
        <w:jc w:val="left"/>
      </w:pPr>
      <w:r>
        <w:t>第一条 方案目的</w:t>
      </w:r>
    </w:p>
    <w:p w14:paraId="2A8E931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落实《博物馆社会共享管理办法》，规范博物馆社会共享工作流程，明确各环节工作要求、责任分工及时间节点，确保共享资源高效、安全、有序向社会开放，切实发挥博物馆公共文化服务职能，提升公共文化服务质量，制定本实施方案。</w:t>
      </w:r>
    </w:p>
    <w:p w14:paraId="1531693A">
      <w:pPr>
        <w:pStyle w:val="4"/>
        <w:keepNext w:val="0"/>
        <w:keepLines w:val="0"/>
        <w:widowControl/>
        <w:suppressLineNumbers w:val="0"/>
        <w:jc w:val="left"/>
      </w:pPr>
      <w:r>
        <w:t>第二条 工作目标</w:t>
      </w:r>
    </w:p>
    <w:p w14:paraId="20809956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70C56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短期目标（1-3个月）：完善共享资源梳理、分类及登记工作，规范申请、审核、使用、交接等流程，完成相关表格、协议的制定，启动社会共享试点工作，确保试点工作有序开展。</w:t>
      </w:r>
    </w:p>
    <w:p w14:paraId="45872E2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E6FA80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577F1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中期目标（4-6个月）：扩大共享资源范围，优化工作流程，提升服务效率，建立健全监管机制、反馈机制及责任追究机制，吸引更多符合条件的申请人参与共享，提升共享服务的覆盖面及满意度。</w:t>
      </w:r>
    </w:p>
    <w:p w14:paraId="3DB7FFBA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CB7B6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03E499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长期目标（7-12个月）：形成“资源清晰、流程规范、服务优质、监管有力”的社会共享工作体系，实现共享资源效益最大化，打造博物馆社会共享服务品牌，推动公共文化服务高质量发展。</w:t>
      </w:r>
    </w:p>
    <w:p w14:paraId="5FBE4577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04628AD">
      <w:pPr>
        <w:pStyle w:val="4"/>
        <w:keepNext w:val="0"/>
        <w:keepLines w:val="0"/>
        <w:widowControl/>
        <w:suppressLineNumbers w:val="0"/>
        <w:jc w:val="left"/>
      </w:pPr>
      <w:r>
        <w:t>第三条 适用范围</w:t>
      </w:r>
    </w:p>
    <w:p w14:paraId="7B68AEB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本方案适用于博物馆社会共享工作的全流程，包括资源梳理、申请受理、审核审批、协议签订、使用监管、交接验收、档案管理、反馈改进等所有环节，覆盖各相关部门及所有共享申请人。</w:t>
      </w:r>
    </w:p>
    <w:p w14:paraId="19EF095B">
      <w:pPr>
        <w:pStyle w:val="4"/>
        <w:keepNext w:val="0"/>
        <w:keepLines w:val="0"/>
        <w:widowControl/>
        <w:suppressLineNumbers w:val="0"/>
        <w:jc w:val="left"/>
      </w:pPr>
      <w:r>
        <w:t>第四条 工作原则</w:t>
      </w:r>
    </w:p>
    <w:p w14:paraId="3699FAC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坚持“公益优先、安全可控、公平公正、便捷高效、权责明确”的原则，结合博物馆实际，统筹推进共享工作，兼顾服务质量与安全管理，确保共享工作有序、规范、可持续开展。</w:t>
      </w:r>
    </w:p>
    <w:p w14:paraId="2B9941BF">
      <w:pPr>
        <w:pStyle w:val="3"/>
        <w:keepNext w:val="0"/>
        <w:keepLines w:val="0"/>
        <w:widowControl/>
        <w:suppressLineNumbers w:val="0"/>
        <w:jc w:val="left"/>
      </w:pPr>
      <w:r>
        <w:t>第二章 组织保障</w:t>
      </w:r>
    </w:p>
    <w:p w14:paraId="7BDCF50D">
      <w:pPr>
        <w:pStyle w:val="4"/>
        <w:keepNext w:val="0"/>
        <w:keepLines w:val="0"/>
        <w:widowControl/>
        <w:suppressLineNumbers w:val="0"/>
        <w:jc w:val="left"/>
      </w:pPr>
      <w:r>
        <w:t>第五条 工作小组组建</w:t>
      </w:r>
    </w:p>
    <w:p w14:paraId="2CC3293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成立博物馆社会共享工作小组，明确组成人员及职责，确保各项工作有人抓、有人管、有人落实：</w:t>
      </w:r>
    </w:p>
    <w:p w14:paraId="22C03C4F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1CE6D7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组长：馆长（统筹全局，审批重大事项，协调解决工作中的重大问题）；</w:t>
      </w:r>
    </w:p>
    <w:p w14:paraId="4272683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C7B7CB2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738C5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副组长：分管副馆长（协助组长开展工作，督促各部门落实工作任务，审核相关文件及方案）；</w:t>
      </w:r>
    </w:p>
    <w:p w14:paraId="4363CC34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B1BC64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919A5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成员：综合部、藏品部、展览部、安保部、数字化部、宣教部等部门负责人（按照职责分工，完成相关工作任务，配合开展共享工作）。</w:t>
      </w:r>
    </w:p>
    <w:p w14:paraId="6370221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510DB4">
      <w:pPr>
        <w:pStyle w:val="4"/>
        <w:keepNext w:val="0"/>
        <w:keepLines w:val="0"/>
        <w:widowControl/>
        <w:suppressLineNumbers w:val="0"/>
        <w:jc w:val="left"/>
      </w:pPr>
      <w:r>
        <w:t>第六条 部门分工</w:t>
      </w:r>
    </w:p>
    <w:p w14:paraId="16F4A8A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明确各相关部门的具体分工，确保工作衔接顺畅、责任落实到人：</w:t>
      </w:r>
    </w:p>
    <w:p w14:paraId="546CE4BA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2AB797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综合部：</w:t>
      </w:r>
    </w:p>
    <w:p w14:paraId="39283B9C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088C93F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762BFF35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牵头梳理可共享资源，建立共享资源台账，明确资源名称、规格、数量、共享条件、使用限制等；</w:t>
      </w:r>
    </w:p>
    <w:p w14:paraId="1F1532B8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18993B43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12100D53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制定《博物馆社会共享申请表》《博物馆社会共享使用协议》等相关表格、协议；</w:t>
      </w:r>
    </w:p>
    <w:p w14:paraId="16889FE9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2AEDCBAA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29DF0F53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负责共享申请的受理、材料初审、汇总上报，以及审核结果的书面告知；</w:t>
      </w:r>
    </w:p>
    <w:p w14:paraId="4313DC2E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39397B75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56F916D6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负责共享工作的日常联络、统筹协调，组织签订共享使用协议；</w:t>
      </w:r>
    </w:p>
    <w:p w14:paraId="3EED99CC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459598F3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67EF892B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负责共享工作档案的整理、归档、保管，以及共享数据的统计、分析；</w:t>
      </w:r>
    </w:p>
    <w:p w14:paraId="33F2A9EE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6880B782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0D52844B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负责收集共享申请人的反馈意见，汇总后上报工作小组，推动工作改进。</w:t>
      </w:r>
    </w:p>
    <w:p w14:paraId="07264863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18672E8E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9EB82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藏品部： </w:t>
      </w:r>
    </w:p>
    <w:p w14:paraId="1C69852B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EA72C4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1929562D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梳理馆藏文物复制品、文物高清影像、藏品研究资料等可共享资源，建立资源台账，明确共享条件及使用要求；</w:t>
      </w:r>
    </w:p>
    <w:p w14:paraId="4D1BAD1E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33B9FB18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73DE4837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负责相关共享资源的审核，对申请人的使用资质、使用用途进行把关；</w:t>
      </w:r>
    </w:p>
    <w:p w14:paraId="74DB2F64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077498E4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52A527C3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负责共享资源的保管、出库、入库，提供使用指导，确保资源完好；</w:t>
      </w:r>
    </w:p>
    <w:p w14:paraId="74DAD5C4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3B035E3E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59E6570F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负责版权保护相关工作，规范申请人对馆藏相关资源的使用，防止侵权行为发生。</w:t>
      </w:r>
    </w:p>
    <w:p w14:paraId="5860BF86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6DFBF0F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E9257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展览部： </w:t>
      </w:r>
    </w:p>
    <w:p w14:paraId="7634B2AA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30D1AA0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7CE383B5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梳理展览资源、共享空间资源，建立资源台账，明确共享条件、使用时间及使用限制；</w:t>
      </w:r>
    </w:p>
    <w:p w14:paraId="4C8D43D5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3B627FD8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3823F95D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负责相关共享资源的审核，对活动方案、使用需求进行把关；</w:t>
      </w:r>
    </w:p>
    <w:p w14:paraId="3146F2EA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6D124EC6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0C3C1B8B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负责共享空间的布置、调试，提供使用指导，确保空间符合使用要求；</w:t>
      </w:r>
    </w:p>
    <w:p w14:paraId="1292EED5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08BE326E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2CE638DF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负责使用过程中的展览相关资源监管，及时发现并纠正违规使用行为；</w:t>
      </w:r>
    </w:p>
    <w:p w14:paraId="6A6E3B09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648F4351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061573F0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负责共享使用后的空间验收、清理及恢复工作。</w:t>
      </w:r>
    </w:p>
    <w:p w14:paraId="3374DF31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11C6777E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E903F3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安保部： </w:t>
      </w:r>
    </w:p>
    <w:p w14:paraId="155075E2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F0BC3E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5FBEB82B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制定共享工作安全管理制度及应急预案，明确安全保障要求；</w:t>
      </w:r>
    </w:p>
    <w:p w14:paraId="7F5D96DF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2B265667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4467D14D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负责共享申请的安全审核，对申请人的安全保障能力、活动安全预案进行把关；</w:t>
      </w:r>
    </w:p>
    <w:p w14:paraId="7946C55D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3291F7DA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1D08C4E1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负责共享使用过程中的安全监管，包括人员安全、设施安全、消防安全，定期开展安全检查，排查安全隐患；</w:t>
      </w:r>
    </w:p>
    <w:p w14:paraId="2CDDF48C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6C74EE38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60FB158D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负责突发安全事件的应急处置，及时采取措施降低损失，做好事件记录及上报工作；</w:t>
      </w:r>
    </w:p>
    <w:p w14:paraId="05EFD05C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48C16A7A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720FBED6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负责共享使用后的安全验收工作。</w:t>
      </w:r>
    </w:p>
    <w:p w14:paraId="19950A60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2706AA47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192E1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数字化部： </w:t>
      </w:r>
    </w:p>
    <w:p w14:paraId="3E09BED5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C385C8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7823E422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梳理数字化共享资源，建立资源台账，明确共享条件及使用要求；</w:t>
      </w:r>
    </w:p>
    <w:p w14:paraId="010107C1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3D8C0EA1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5D190FF0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负责数字化资源的审核，对申请人的使用资质、使用用途进行把关；</w:t>
      </w:r>
    </w:p>
    <w:p w14:paraId="28E40B59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492C547E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62FAC085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提供数字化资源使用的技术支持，确保资源正常使用；</w:t>
      </w:r>
    </w:p>
    <w:p w14:paraId="5864E2D9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51CD072B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6BA033F8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负责数字化资源的版权保护，防止擅自复制、传播、篡改；</w:t>
      </w:r>
    </w:p>
    <w:p w14:paraId="49BCD1D0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13908A34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60688666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负责数字化共享资源的更新、维护，提升资源质量。</w:t>
      </w:r>
    </w:p>
    <w:p w14:paraId="3B352C44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580D0A07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1404D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宣教部： </w:t>
      </w:r>
    </w:p>
    <w:p w14:paraId="7B26A9B6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10D257">
      <w:pPr>
        <w:keepNext w:val="0"/>
        <w:keepLines w:val="0"/>
        <w:widowControl/>
        <w:numPr>
          <w:ilvl w:val="1"/>
          <w:numId w:val="2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376C886E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负责博物馆社会共享服务的宣传推广，通过官网、公众号、媒体等渠道，发布共享资源信息、申请流程及相关要求；</w:t>
      </w:r>
    </w:p>
    <w:p w14:paraId="12004F74">
      <w:pPr>
        <w:keepNext w:val="0"/>
        <w:keepLines w:val="0"/>
        <w:widowControl/>
        <w:numPr>
          <w:ilvl w:val="1"/>
          <w:numId w:val="2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17B70074">
      <w:pPr>
        <w:keepNext w:val="0"/>
        <w:keepLines w:val="0"/>
        <w:widowControl/>
        <w:numPr>
          <w:ilvl w:val="1"/>
          <w:numId w:val="2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463FB5F5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负责公益类共享服务（如讲座、科普宣传等）的组织实施，提供讲解员、讲师等专业服务；</w:t>
      </w:r>
    </w:p>
    <w:p w14:paraId="1F8F1DAF">
      <w:pPr>
        <w:keepNext w:val="0"/>
        <w:keepLines w:val="0"/>
        <w:widowControl/>
        <w:numPr>
          <w:ilvl w:val="1"/>
          <w:numId w:val="2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4C9BAA2B">
      <w:pPr>
        <w:keepNext w:val="0"/>
        <w:keepLines w:val="0"/>
        <w:widowControl/>
        <w:numPr>
          <w:ilvl w:val="1"/>
          <w:numId w:val="2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19101704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负责收集社会公众对共享服务的意见建议，汇总后上报工作小组。</w:t>
      </w:r>
    </w:p>
    <w:p w14:paraId="52FC296E">
      <w:pPr>
        <w:keepNext w:val="0"/>
        <w:keepLines w:val="0"/>
        <w:widowControl/>
        <w:numPr>
          <w:ilvl w:val="1"/>
          <w:numId w:val="20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  <w:jc w:val="left"/>
      </w:pPr>
    </w:p>
    <w:p w14:paraId="234BFC6C">
      <w:pPr>
        <w:pStyle w:val="3"/>
        <w:keepNext w:val="0"/>
        <w:keepLines w:val="0"/>
        <w:widowControl/>
        <w:suppressLineNumbers w:val="0"/>
        <w:jc w:val="left"/>
      </w:pPr>
      <w:r>
        <w:t>第三章 前期准备工作</w:t>
      </w:r>
    </w:p>
    <w:p w14:paraId="0E35E577">
      <w:pPr>
        <w:pStyle w:val="4"/>
        <w:keepNext w:val="0"/>
        <w:keepLines w:val="0"/>
        <w:widowControl/>
        <w:suppressLineNumbers w:val="0"/>
        <w:jc w:val="left"/>
      </w:pPr>
      <w:r>
        <w:t>第七条 资源梳理与登记</w:t>
      </w:r>
    </w:p>
    <w:p w14:paraId="0BF1030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各相关部门按照分工，在1个月内完成可共享资源的梳理、分类及登记工作，建立共享资源台账，具体要求如下：</w:t>
      </w:r>
    </w:p>
    <w:p w14:paraId="1956A6A6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4125C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台账内容需明确资源名称、规格、数量、存放地点、共享条件、使用限制、可共享时间、负责部门及联系人等信息；</w:t>
      </w:r>
    </w:p>
    <w:p w14:paraId="3E5D141F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ADD91A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236765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各部门梳理完成后，将台账提交综合部汇总，由综合部统一编制《博物馆社会共享资源总台账》，上报工作小组审核确认；</w:t>
      </w:r>
    </w:p>
    <w:p w14:paraId="3F8584F6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150D78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50AE9C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共享资源台账实行动态管理，资源发生变更、新增、报废等情况时，相关部门需及时更新台账，并上报综合部调整总台账。</w:t>
      </w:r>
    </w:p>
    <w:p w14:paraId="52F01222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9535A6D">
      <w:pPr>
        <w:pStyle w:val="4"/>
        <w:keepNext w:val="0"/>
        <w:keepLines w:val="0"/>
        <w:widowControl/>
        <w:suppressLineNumbers w:val="0"/>
        <w:jc w:val="left"/>
      </w:pPr>
      <w:r>
        <w:t>第八条 文件制定与完善</w:t>
      </w:r>
    </w:p>
    <w:p w14:paraId="0A6AC0D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综合部牵头，各相关部门配合，在1个月内完成以下文件的制定与完善，上报工作小组审核通过后施行：</w:t>
      </w:r>
    </w:p>
    <w:p w14:paraId="710FD01F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53A423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《博物馆社会共享申请表》（附件1）；</w:t>
      </w:r>
    </w:p>
    <w:p w14:paraId="77D15FD2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717B44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06A36E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《博物馆社会共享使用协议》（附件2）；</w:t>
      </w:r>
    </w:p>
    <w:p w14:paraId="73266694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A9334C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0DB8D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《博物馆社会共享资源台账》（模板）；</w:t>
      </w:r>
    </w:p>
    <w:p w14:paraId="343E9A83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A9F71D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5F636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《博物馆社会共享安全管理制度》；</w:t>
      </w:r>
    </w:p>
    <w:p w14:paraId="5DB7AA69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E2142B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34A3E7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《博物馆社会共享突发情况应急预案》；</w:t>
      </w:r>
    </w:p>
    <w:p w14:paraId="583CFE7E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2A03C23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021CD6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《博物馆社会共享工作档案管理办法》。</w:t>
      </w:r>
    </w:p>
    <w:p w14:paraId="25DB7DE3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4959FC">
      <w:pPr>
        <w:pStyle w:val="4"/>
        <w:keepNext w:val="0"/>
        <w:keepLines w:val="0"/>
        <w:widowControl/>
        <w:suppressLineNumbers w:val="0"/>
        <w:jc w:val="left"/>
      </w:pPr>
      <w:r>
        <w:t>第九条 宣传推广</w:t>
      </w:r>
    </w:p>
    <w:p w14:paraId="2E6C8FD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宣教部牵头，在前期准备工作完成后，通过以下渠道开展宣传推广工作，扩大社会知晓度：</w:t>
      </w:r>
    </w:p>
    <w:p w14:paraId="3001CA1B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DF9FB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博物馆官网、官方公众号、视频号等平台，发布共享资源信息、申请流程、管理办法及实施方案；</w:t>
      </w:r>
    </w:p>
    <w:p w14:paraId="0075F248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3ECC5D3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29BC4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与当地媒体、教育机构、文化组织、社区等合作，宣传博物馆社会共享服务，吸引符合条件的申请人参与；</w:t>
      </w:r>
    </w:p>
    <w:p w14:paraId="1F5B016F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E7C59F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03700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博物馆现场设置宣传展板、发放宣传手册，向参观群众介绍共享服务相关信息；</w:t>
      </w:r>
    </w:p>
    <w:p w14:paraId="502CF97D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55817A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B9B456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组织开展共享服务启动仪式，邀请相关单位、媒体及公众代表参与，提升共享服务的影响力。</w:t>
      </w:r>
    </w:p>
    <w:p w14:paraId="11CB389B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40D9BE">
      <w:pPr>
        <w:pStyle w:val="4"/>
        <w:keepNext w:val="0"/>
        <w:keepLines w:val="0"/>
        <w:widowControl/>
        <w:suppressLineNumbers w:val="0"/>
        <w:jc w:val="left"/>
      </w:pPr>
      <w:r>
        <w:t>第十条 人员培训</w:t>
      </w:r>
    </w:p>
    <w:p w14:paraId="58C611B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工作小组组织，在宣传推广工作启动前，开展共享工作相关人员培训，确保工作人员熟悉工作流程、职责分工及相关要求：</w:t>
      </w:r>
    </w:p>
    <w:p w14:paraId="2E03FE3A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277BD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培训内容：《博物馆社会共享管理办法》、本实施方案、相关文件表格使用、资源管理、安全保障、应急处置等；</w:t>
      </w:r>
    </w:p>
    <w:p w14:paraId="28910E98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367C60E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0D8BBE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培训对象：工作小组成员、各相关部门工作人员、一线监管人员；</w:t>
      </w:r>
    </w:p>
    <w:p w14:paraId="66448FEE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B53DFC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04B98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培训方式：集中培训、案例讲解、实操演练等，确保培训效果，培训后进行考核，考核合格后方可参与共享工作。</w:t>
      </w:r>
    </w:p>
    <w:p w14:paraId="3B9ABA1E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BDE6645">
      <w:pPr>
        <w:pStyle w:val="3"/>
        <w:keepNext w:val="0"/>
        <w:keepLines w:val="0"/>
        <w:widowControl/>
        <w:suppressLineNumbers w:val="0"/>
        <w:jc w:val="left"/>
      </w:pPr>
      <w:r>
        <w:t>第四章 具体实施流程</w:t>
      </w:r>
    </w:p>
    <w:p w14:paraId="634C8FA1">
      <w:pPr>
        <w:pStyle w:val="4"/>
        <w:keepNext w:val="0"/>
        <w:keepLines w:val="0"/>
        <w:widowControl/>
        <w:suppressLineNumbers w:val="0"/>
        <w:jc w:val="left"/>
      </w:pPr>
      <w:r>
        <w:t>第十一条 申请受理</w:t>
      </w:r>
    </w:p>
    <w:p w14:paraId="742DCE96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0822B6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共享申请人需提前7-15个工作日（大型共享活动提前30个工作日），向综合部提交书面《博物馆社会共享申请表》及相关证明材料；</w:t>
      </w:r>
    </w:p>
    <w:p w14:paraId="193685F0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7EDA13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9FE946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综合部工作人员对申请材料进行初步核对，对材料不齐全、不符合要求的，一次性告知申请人补充完善；对材料齐全、符合要求的，予以受理，并出具《受理回执》；</w:t>
      </w:r>
    </w:p>
    <w:p w14:paraId="271EB535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D579D9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C30D2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综合部对受理的申请材料进行分类整理，在1个工作日内提交相关责任部门进行初审。</w:t>
      </w:r>
    </w:p>
    <w:p w14:paraId="67DDD2FC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263B9FB">
      <w:pPr>
        <w:pStyle w:val="4"/>
        <w:keepNext w:val="0"/>
        <w:keepLines w:val="0"/>
        <w:widowControl/>
        <w:suppressLineNumbers w:val="0"/>
        <w:jc w:val="left"/>
      </w:pPr>
      <w:r>
        <w:t>第十二条 审核审批</w:t>
      </w:r>
    </w:p>
    <w:p w14:paraId="39049A89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2602B4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部门初审：相关责任部门（藏品部、展览部、数字化部等）根据共享资源类型，在2个工作日内完成初审，重点审核申请人资质、使用用途、安全保障能力等，提出初审意见，反馈至综合部；</w:t>
      </w:r>
    </w:p>
    <w:p w14:paraId="0A53553D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AD25A5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2404CF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小组审核：综合部汇总各部门初审意见，提交工作小组审核，工作小组在5个工作日内召开审核会议，结合资源情况、申请需求等，作出审核意见；</w:t>
      </w:r>
    </w:p>
    <w:p w14:paraId="3D637A9C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65700C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1C43AD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结果告知：综合部在审核结束后1个工作日内，将审核意见书面告知申请人，“同意共享”的，通知申请人签订共享使用协议；“修改后重新申请”的，告知申请人修改方向；“不予共享”的，说明理由。</w:t>
      </w:r>
    </w:p>
    <w:p w14:paraId="172F7716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C46972">
      <w:pPr>
        <w:pStyle w:val="4"/>
        <w:keepNext w:val="0"/>
        <w:keepLines w:val="0"/>
        <w:widowControl/>
        <w:suppressLineNumbers w:val="0"/>
        <w:jc w:val="left"/>
      </w:pPr>
      <w:r>
        <w:t>第十三条 协议签订</w:t>
      </w:r>
    </w:p>
    <w:p w14:paraId="4245B737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C9356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审核通过后，综合部组织申请人签订《博物馆社会共享使用协议》，协议一式两份，博物馆与申请人各执一份，签订后生效；</w:t>
      </w:r>
    </w:p>
    <w:p w14:paraId="3F101AD5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BCD8DE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CBB61C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对于需要收取保证金的，申请人需在协议签订后3个工作日内缴纳保证金，综合部出具保证金收据；</w:t>
      </w:r>
    </w:p>
    <w:p w14:paraId="0D47DABA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2196747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8D40C5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协议签订后，综合部将相关信息同步至各相关责任部门，明确使用时间、使用范围及相关要求，协调做好使用准备工作。</w:t>
      </w:r>
    </w:p>
    <w:p w14:paraId="3D6C9654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545BCD">
      <w:pPr>
        <w:pStyle w:val="4"/>
        <w:keepNext w:val="0"/>
        <w:keepLines w:val="0"/>
        <w:widowControl/>
        <w:suppressLineNumbers w:val="0"/>
        <w:jc w:val="left"/>
      </w:pPr>
      <w:r>
        <w:t>第十四条 使用准备</w:t>
      </w:r>
    </w:p>
    <w:p w14:paraId="55739945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3587B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相关责任部门根据协议约定，在使用前完成共享资源的准备工作，包括资源出库、空间布置、设施调试、技术支持等；</w:t>
      </w:r>
    </w:p>
    <w:p w14:paraId="08E4C8D5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2E432B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C13AE2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安保部对使用现场进行安全检查，排查安全隐患，确认安全设施完好，应急预案到位；</w:t>
      </w:r>
    </w:p>
    <w:p w14:paraId="36331A84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25C374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84B4D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相关部门工作人员向申请人提供使用指导，明确使用要求、安全注意事项及应急处置流程。</w:t>
      </w:r>
    </w:p>
    <w:p w14:paraId="6EE869B3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A9DE49">
      <w:pPr>
        <w:pStyle w:val="4"/>
        <w:keepNext w:val="0"/>
        <w:keepLines w:val="0"/>
        <w:widowControl/>
        <w:suppressLineNumbers w:val="0"/>
        <w:jc w:val="left"/>
      </w:pPr>
      <w:r>
        <w:t>第十五条 使用监管</w:t>
      </w:r>
    </w:p>
    <w:p w14:paraId="4AB7861D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439D15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共享使用期间，相关责任部门安排工作人员进行现场监管，跟踪使用情况，及时纠正违规使用行为；</w:t>
      </w:r>
    </w:p>
    <w:p w14:paraId="74895A63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1F4BA29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C1BC2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安保部加强安全巡查，重点检查人员安全、消防安全、设施安全，确保无安全隐患；</w:t>
      </w:r>
    </w:p>
    <w:p w14:paraId="071071CE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3162D8D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6D2FC5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申请人需配合工作人员的监管，如实反馈使用情况，遇到问题及时沟通解决；</w:t>
      </w:r>
    </w:p>
    <w:p w14:paraId="3910765C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AA25766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D29E0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使用过程中发生突发情况，按照应急预案及时处置，相关部门做好事件记录。</w:t>
      </w:r>
    </w:p>
    <w:p w14:paraId="0D762FB7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F2870B2">
      <w:pPr>
        <w:pStyle w:val="4"/>
        <w:keepNext w:val="0"/>
        <w:keepLines w:val="0"/>
        <w:widowControl/>
        <w:suppressLineNumbers w:val="0"/>
        <w:jc w:val="left"/>
      </w:pPr>
      <w:r>
        <w:t>第十六条 交接验收</w:t>
      </w:r>
    </w:p>
    <w:p w14:paraId="749ADD0C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2E7576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共享使用结束后，申请人需在规定时间内清理使用区域，恢复原貌，将共享资源及配套设施归还至指定地点；</w:t>
      </w:r>
    </w:p>
    <w:p w14:paraId="71E6C21B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8F613E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188510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相关责任部门组织工作人员进行验收，重点检查共享资源是否完好、使用区域是否整洁、设施是否正常，填写《博物馆社会共享使用验收表》（附件3）；</w:t>
      </w:r>
    </w:p>
    <w:p w14:paraId="1DB7E36B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4BAB46D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01E01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验收合格的，完成交接手续；验收不合格的，责令申请人限期整改，整改后仍不合格的，按照协议约定追究责任，抵扣保证金（如有）；</w:t>
      </w:r>
    </w:p>
    <w:p w14:paraId="10BF70B7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5371AA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2B2F8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验收合格后，综合部办理保证金退还手续（如有），出具保证金退还凭证。</w:t>
      </w:r>
    </w:p>
    <w:p w14:paraId="77C70FC5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A6B1605">
      <w:pPr>
        <w:pStyle w:val="4"/>
        <w:keepNext w:val="0"/>
        <w:keepLines w:val="0"/>
        <w:widowControl/>
        <w:suppressLineNumbers w:val="0"/>
        <w:jc w:val="left"/>
      </w:pPr>
      <w:r>
        <w:t>第十七条 档案管理</w:t>
      </w:r>
    </w:p>
    <w:p w14:paraId="38B36AD5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4BC44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共享使用结束后，综合部将《共享申请表》、证明材料、《共享使用协议》、《验收表》、使用记录、安全记录等相关资料整理归档，按照《博物馆社会共享工作档案管理办法》进行保管；</w:t>
      </w:r>
    </w:p>
    <w:p w14:paraId="33022BE9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BFCF91A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7BD0B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档案保管期限不少于5年，涉及重大活动、重要资源的档案，延长保管期限；</w:t>
      </w:r>
    </w:p>
    <w:p w14:paraId="06A19299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C35489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7FC079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综合部定期对档案进行整理、核查，确保档案完整、规范，便于查询、追溯。</w:t>
      </w:r>
    </w:p>
    <w:p w14:paraId="7D50D401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A36FC0F">
      <w:pPr>
        <w:pStyle w:val="3"/>
        <w:keepNext w:val="0"/>
        <w:keepLines w:val="0"/>
        <w:widowControl/>
        <w:suppressLineNumbers w:val="0"/>
        <w:jc w:val="left"/>
      </w:pPr>
      <w:r>
        <w:t>第五章 工作推进计划</w:t>
      </w:r>
    </w:p>
    <w:p w14:paraId="482E90AC">
      <w:pPr>
        <w:pStyle w:val="4"/>
        <w:keepNext w:val="0"/>
        <w:keepLines w:val="0"/>
        <w:widowControl/>
        <w:suppressLineNumbers w:val="0"/>
        <w:jc w:val="left"/>
      </w:pPr>
      <w:r>
        <w:t>第十八条 第一阶段（1-3个月）：试点启动阶段</w:t>
      </w:r>
    </w:p>
    <w:p w14:paraId="33E513CF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3C278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第1个月：完成资源梳理、台账建立，制定完善相关文件，开展工作人员培训；</w:t>
      </w:r>
    </w:p>
    <w:p w14:paraId="695892BA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4A9807A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B05A32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第2个月：开展宣传推广工作，启动共享申请受理，选取1-2类共享资源开展试点，积累工作经验；</w:t>
      </w:r>
    </w:p>
    <w:p w14:paraId="5A8226D5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709F4C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CC3D27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第3个月：总结试点工作经验，梳理存在的问题，优化工作流程及相关文件，完善监管机制。</w:t>
      </w:r>
    </w:p>
    <w:p w14:paraId="75BD78D7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E12B41">
      <w:pPr>
        <w:pStyle w:val="4"/>
        <w:keepNext w:val="0"/>
        <w:keepLines w:val="0"/>
        <w:widowControl/>
        <w:suppressLineNumbers w:val="0"/>
        <w:jc w:val="left"/>
      </w:pPr>
      <w:r>
        <w:t>第十九条 第二阶段（4-6个月）：全面推进阶段</w:t>
      </w:r>
    </w:p>
    <w:p w14:paraId="3DC6AA05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7CF39D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扩大共享资源范围，全面开放各类可共享资源，提升共享服务覆盖面；</w:t>
      </w:r>
    </w:p>
    <w:p w14:paraId="421B84A1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7333D2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5730E5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优化申请、审核流程，提升服务效率，缩短办理时间；</w:t>
      </w:r>
    </w:p>
    <w:p w14:paraId="62323726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314FD81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628A4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加强监管力度，完善反馈机制，及时处理申请人的意见建议；</w:t>
      </w:r>
    </w:p>
    <w:p w14:paraId="1E3512B5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644C8A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C62C5C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开展共享服务满意度调查，收集社会公众意见，针对性改进工作。</w:t>
      </w:r>
    </w:p>
    <w:p w14:paraId="41047A7D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546FD1B">
      <w:pPr>
        <w:pStyle w:val="4"/>
        <w:keepNext w:val="0"/>
        <w:keepLines w:val="0"/>
        <w:widowControl/>
        <w:suppressLineNumbers w:val="0"/>
        <w:jc w:val="left"/>
      </w:pPr>
      <w:r>
        <w:t>第二十条 第三阶段（7-12个月）：巩固提升阶段</w:t>
      </w:r>
    </w:p>
    <w:p w14:paraId="7E1627B1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D6B33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完善共享工作体系，健全长效管理机制，实现共享工作规范化、常态化；</w:t>
      </w:r>
    </w:p>
    <w:p w14:paraId="304ECDFC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7A6A650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3660E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创新共享服务模式，拓展共享渠道，提升共享服务质量及影响力；</w:t>
      </w:r>
    </w:p>
    <w:p w14:paraId="61CD79BD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915F6EF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27E14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总结共享工作成果，梳理先进经验，打造博物馆社会共享服务品牌；</w:t>
      </w:r>
    </w:p>
    <w:p w14:paraId="08389E44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FBB20B7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7A20C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开展年度评估，对各部门工作进行考核，表彰先进，整改不足。</w:t>
      </w:r>
    </w:p>
    <w:p w14:paraId="39586D81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11B63D">
      <w:pPr>
        <w:pStyle w:val="3"/>
        <w:keepNext w:val="0"/>
        <w:keepLines w:val="0"/>
        <w:widowControl/>
        <w:suppressLineNumbers w:val="0"/>
        <w:jc w:val="left"/>
      </w:pPr>
      <w:r>
        <w:t>第六章 保障措施</w:t>
      </w:r>
    </w:p>
    <w:p w14:paraId="5F586730">
      <w:pPr>
        <w:pStyle w:val="4"/>
        <w:keepNext w:val="0"/>
        <w:keepLines w:val="0"/>
        <w:widowControl/>
        <w:suppressLineNumbers w:val="0"/>
        <w:jc w:val="left"/>
      </w:pPr>
      <w:r>
        <w:t>第二十一条 组织保障</w:t>
      </w:r>
    </w:p>
    <w:p w14:paraId="28C3386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工作小组定期召开工作会议，统筹推进共享工作，协调解决工作中的重大问题；各相关部门严格按照分工，落实工作任务，加强部门间协作，确保工作有序推进。</w:t>
      </w:r>
    </w:p>
    <w:p w14:paraId="1323713F">
      <w:pPr>
        <w:pStyle w:val="4"/>
        <w:keepNext w:val="0"/>
        <w:keepLines w:val="0"/>
        <w:widowControl/>
        <w:suppressLineNumbers w:val="0"/>
        <w:jc w:val="left"/>
      </w:pPr>
      <w:r>
        <w:t>第二十二条 人员保障</w:t>
      </w:r>
    </w:p>
    <w:p w14:paraId="1F37C3D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配备专职或兼职工作人员，负责共享工作的日常受理、监管、档案管理等工作；定期开展培训，提升工作人员的专业能力及服务水平，确保工作质量。</w:t>
      </w:r>
    </w:p>
    <w:p w14:paraId="120B993F">
      <w:pPr>
        <w:pStyle w:val="4"/>
        <w:keepNext w:val="0"/>
        <w:keepLines w:val="0"/>
        <w:widowControl/>
        <w:suppressLineNumbers w:val="0"/>
        <w:jc w:val="left"/>
      </w:pPr>
      <w:r>
        <w:t>第二十三条 经费保障</w:t>
      </w:r>
    </w:p>
    <w:p w14:paraId="6078837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博物馆安排专项经费，用于共享资源的维护、更新、宣传推广、人员培训、安全保障等工作，确保共享工作顺利开展；经费实行专款专用，严格按照财务制度管理，定期公示使用情况。</w:t>
      </w:r>
    </w:p>
    <w:p w14:paraId="6532DD6B">
      <w:pPr>
        <w:pStyle w:val="4"/>
        <w:keepNext w:val="0"/>
        <w:keepLines w:val="0"/>
        <w:widowControl/>
        <w:suppressLineNumbers w:val="0"/>
        <w:jc w:val="left"/>
      </w:pPr>
      <w:r>
        <w:t>第二十四条 安全保障</w:t>
      </w:r>
    </w:p>
    <w:p w14:paraId="7EE43E3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建立健全安全管理制度及应急预案，配备必要的安全设施设备，加强安全巡查及监管，定期开展安全隐患排查，及时处置突发安全事件，确保共享资源及人员安全。</w:t>
      </w:r>
    </w:p>
    <w:p w14:paraId="5A031E1D">
      <w:pPr>
        <w:pStyle w:val="4"/>
        <w:keepNext w:val="0"/>
        <w:keepLines w:val="0"/>
        <w:widowControl/>
        <w:suppressLineNumbers w:val="0"/>
        <w:jc w:val="left"/>
      </w:pPr>
      <w:r>
        <w:t>第二十五条 监督考核</w:t>
      </w:r>
    </w:p>
    <w:p w14:paraId="266019F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工作小组定期对各部门共享工作开展情况进行监督检查，建立考核机制，将共享工作纳入各部门及工作人员的年度考核，对工作成效显著的予以表彰，对工作不力、违规操作的予以通报批评及责任追究。</w:t>
      </w:r>
    </w:p>
    <w:p w14:paraId="6DDA27B7">
      <w:pPr>
        <w:pStyle w:val="3"/>
        <w:keepNext w:val="0"/>
        <w:keepLines w:val="0"/>
        <w:widowControl/>
        <w:suppressLineNumbers w:val="0"/>
        <w:jc w:val="left"/>
      </w:pPr>
      <w:r>
        <w:t>第七章 附则</w:t>
      </w:r>
    </w:p>
    <w:p w14:paraId="15B7D8F7">
      <w:pPr>
        <w:pStyle w:val="4"/>
        <w:keepNext w:val="0"/>
        <w:keepLines w:val="0"/>
        <w:widowControl/>
        <w:suppressLineNumbers w:val="0"/>
        <w:jc w:val="left"/>
      </w:pPr>
      <w:r>
        <w:t>第二十六条 方案修订</w:t>
      </w:r>
    </w:p>
    <w:p w14:paraId="1CD9AA5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本方案根据共享工作开展情况及实际需求，可适时修订，修订后另行公布。</w:t>
      </w:r>
    </w:p>
    <w:p w14:paraId="7489D400">
      <w:pPr>
        <w:pStyle w:val="4"/>
        <w:keepNext w:val="0"/>
        <w:keepLines w:val="0"/>
        <w:widowControl/>
        <w:suppressLineNumbers w:val="0"/>
        <w:jc w:val="left"/>
      </w:pPr>
      <w:r>
        <w:t>第二十七条 生效日期</w:t>
      </w:r>
    </w:p>
    <w:p w14:paraId="26B26A1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本方案自发布之日起施行，由博物馆社会共享工作小组负责解释。</w:t>
      </w:r>
    </w:p>
    <w:p w14:paraId="58A77FAB">
      <w:pPr>
        <w:pStyle w:val="2"/>
        <w:keepNext w:val="0"/>
        <w:keepLines w:val="0"/>
        <w:widowControl/>
        <w:suppressLineNumbers w:val="0"/>
        <w:jc w:val="left"/>
      </w:pPr>
      <w:r>
        <w:t>三、博物馆社会共享使用说明</w:t>
      </w:r>
    </w:p>
    <w:p w14:paraId="796FEE26">
      <w:pPr>
        <w:pStyle w:val="3"/>
        <w:keepNext w:val="0"/>
        <w:keepLines w:val="0"/>
        <w:widowControl/>
        <w:suppressLineNumbers w:val="0"/>
        <w:jc w:val="left"/>
      </w:pPr>
      <w:r>
        <w:t>第一章 说明总则</w:t>
      </w:r>
    </w:p>
    <w:p w14:paraId="46C4C9A2">
      <w:pPr>
        <w:pStyle w:val="4"/>
        <w:keepNext w:val="0"/>
        <w:keepLines w:val="0"/>
        <w:widowControl/>
        <w:suppressLineNumbers w:val="0"/>
        <w:jc w:val="left"/>
      </w:pPr>
      <w:r>
        <w:t>第一条 说明目的</w:t>
      </w:r>
    </w:p>
    <w:p w14:paraId="7D0E047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为帮助共享申请人规范、正确使用博物馆共享资源，明确使用流程、使用要求、安全注意事项及相关责任，确保共享资源安全、高效利用，结合博物馆实际，制定本使用说明。</w:t>
      </w:r>
    </w:p>
    <w:p w14:paraId="2173F5E6">
      <w:pPr>
        <w:pStyle w:val="4"/>
        <w:keepNext w:val="0"/>
        <w:keepLines w:val="0"/>
        <w:widowControl/>
        <w:suppressLineNumbers w:val="0"/>
        <w:jc w:val="left"/>
      </w:pPr>
      <w:r>
        <w:t>第二条 适用对象</w:t>
      </w:r>
    </w:p>
    <w:p w14:paraId="79500CA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本说明适用于所有已通过审核、签订《博物馆社会共享使用协议》的共享申请人（自然人、法人及其他社会组织），涵盖各类共享资源的使用全流程。</w:t>
      </w:r>
    </w:p>
    <w:p w14:paraId="741C42D0">
      <w:pPr>
        <w:pStyle w:val="4"/>
        <w:keepNext w:val="0"/>
        <w:keepLines w:val="0"/>
        <w:widowControl/>
        <w:suppressLineNumbers w:val="0"/>
        <w:jc w:val="left"/>
      </w:pPr>
      <w:r>
        <w:t>第三条 核心提示</w:t>
      </w:r>
    </w:p>
    <w:p w14:paraId="3A7E88F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申请人在使用共享资源前，需仔细阅读本说明、《博物馆社会共享管理办法》及《共享使用协议》，严格按照相关要求使用资源，自觉履行相关义务，承担相应责任；若未按要求使用，将按照相关规定追究责任。</w:t>
      </w:r>
    </w:p>
    <w:p w14:paraId="0411D31F">
      <w:pPr>
        <w:pStyle w:val="3"/>
        <w:keepNext w:val="0"/>
        <w:keepLines w:val="0"/>
        <w:widowControl/>
        <w:suppressLineNumbers w:val="0"/>
        <w:jc w:val="left"/>
      </w:pPr>
      <w:r>
        <w:t>第二章 共享资源使用指引</w:t>
      </w:r>
    </w:p>
    <w:p w14:paraId="5876D688">
      <w:pPr>
        <w:pStyle w:val="4"/>
        <w:keepNext w:val="0"/>
        <w:keepLines w:val="0"/>
        <w:widowControl/>
        <w:suppressLineNumbers w:val="0"/>
        <w:jc w:val="left"/>
      </w:pPr>
      <w:r>
        <w:t>第一节 馆藏相关资源使用指引</w:t>
      </w:r>
    </w:p>
    <w:p w14:paraId="10977B45">
      <w:pPr>
        <w:pStyle w:val="5"/>
        <w:keepNext w:val="0"/>
        <w:keepLines w:val="0"/>
        <w:widowControl/>
        <w:suppressLineNumbers w:val="0"/>
        <w:jc w:val="left"/>
      </w:pPr>
      <w:r>
        <w:t>一、可使用资源</w:t>
      </w:r>
    </w:p>
    <w:p w14:paraId="1C101A8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馆藏文物复制品、文物高清影像（非保密类）、藏品研究资料（公开类）、文物修复技艺展示（公益类）。</w:t>
      </w:r>
    </w:p>
    <w:p w14:paraId="4BA5D279">
      <w:pPr>
        <w:pStyle w:val="5"/>
        <w:keepNext w:val="0"/>
        <w:keepLines w:val="0"/>
        <w:widowControl/>
        <w:suppressLineNumbers w:val="0"/>
        <w:jc w:val="left"/>
      </w:pPr>
      <w:r>
        <w:t>二、使用要求</w:t>
      </w:r>
    </w:p>
    <w:p w14:paraId="618D3534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CD5DD6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使用前，需在藏品部工作人员指导下，核对资源名称、规格、数量，确认资源完好，签署《馆藏共享资源领用单》；</w:t>
      </w:r>
    </w:p>
    <w:p w14:paraId="59917604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54E261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97B12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使用过程中，需妥善保管资源，避免损坏、污损、丢失，不得擅自拆卸、修改、复制（经批准的除外）；</w:t>
      </w:r>
    </w:p>
    <w:p w14:paraId="2E26ED60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50A0E47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8F03F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使用文物复制品时，需佩戴手套，避免直接接触，放置在平稳、干燥、避光的环境中，远离水源、火源及腐蚀性物品；</w:t>
      </w:r>
    </w:p>
    <w:p w14:paraId="6D872203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B66786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0CF7A4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使用文物高清影像、藏品研究资料时，需遵守版权保护规定，不得擅自传播、篡改、用于商业盈利，引用时需注明来源；</w:t>
      </w:r>
    </w:p>
    <w:p w14:paraId="712A3E59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5825957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8B9AC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使用结束后，需在规定时间内将资源归还至藏品部，经工作人员验收合格后，办理归还手续。</w:t>
      </w:r>
    </w:p>
    <w:p w14:paraId="271B6507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2F57FA7">
      <w:pPr>
        <w:pStyle w:val="5"/>
        <w:keepNext w:val="0"/>
        <w:keepLines w:val="0"/>
        <w:widowControl/>
        <w:suppressLineNumbers w:val="0"/>
        <w:jc w:val="left"/>
      </w:pPr>
      <w:r>
        <w:t>三、禁止行为</w:t>
      </w:r>
    </w:p>
    <w:p w14:paraId="38B0F335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D8132B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损坏、污损、丢失馆藏共享资源；</w:t>
      </w:r>
    </w:p>
    <w:p w14:paraId="05B86967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1CFEBE2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53D8C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擅自拆卸、修改、复制馆藏共享资源；</w:t>
      </w:r>
    </w:p>
    <w:p w14:paraId="1C48A232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9B5C4F0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AB1284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将馆藏共享资源转借、出租、转让给第三方；</w:t>
      </w:r>
    </w:p>
    <w:p w14:paraId="56D54BA4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BE11215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8B860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擅自将馆藏共享资源用于商业盈利、违法违规活动；</w:t>
      </w:r>
    </w:p>
    <w:p w14:paraId="5FE7B46B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02D2EE0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ECBB0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泄露未公开的藏品研究资料及相关信息。</w:t>
      </w:r>
    </w:p>
    <w:p w14:paraId="19A7573E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CF69A6">
      <w:pPr>
        <w:pStyle w:val="4"/>
        <w:keepNext w:val="0"/>
        <w:keepLines w:val="0"/>
        <w:widowControl/>
        <w:suppressLineNumbers w:val="0"/>
        <w:jc w:val="left"/>
      </w:pPr>
      <w:r>
        <w:t>第二节 展览资源使用指引</w:t>
      </w:r>
    </w:p>
    <w:p w14:paraId="596EAC3B">
      <w:pPr>
        <w:pStyle w:val="5"/>
        <w:keepNext w:val="0"/>
        <w:keepLines w:val="0"/>
        <w:widowControl/>
        <w:suppressLineNumbers w:val="0"/>
        <w:jc w:val="left"/>
      </w:pPr>
      <w:r>
        <w:t>一、可使用资源</w:t>
      </w:r>
    </w:p>
    <w:p w14:paraId="6E885D9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临时展览巡展方案及展品复制品、固定展览配套讲解资源、展览策划咨询服务（公益类）。</w:t>
      </w:r>
    </w:p>
    <w:p w14:paraId="69437928">
      <w:pPr>
        <w:pStyle w:val="5"/>
        <w:keepNext w:val="0"/>
        <w:keepLines w:val="0"/>
        <w:widowControl/>
        <w:suppressLineNumbers w:val="0"/>
        <w:jc w:val="left"/>
      </w:pPr>
      <w:r>
        <w:t>二、使用要求</w:t>
      </w:r>
    </w:p>
    <w:p w14:paraId="66F20215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5B8EE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使用临时展览巡展方案及展品复制品时，需严格按照方案要求布置，不得擅自修改展览内容、调整展品摆放位置；</w:t>
      </w:r>
    </w:p>
    <w:p w14:paraId="27E0A540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C9C5183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2493A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展品复制品的运输、搬运需在展览部工作人员指导下进行，采取防护措施，避免损坏；</w:t>
      </w:r>
    </w:p>
    <w:p w14:paraId="78B03DA5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E42B023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A61CE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使用讲解资源时，需提前与宣教部沟通，确定讲解时间、讲解人员及讲解内容，配合讲解人员开展工作；</w:t>
      </w:r>
    </w:p>
    <w:p w14:paraId="515AEF76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128995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67160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使用展览策划咨询服务时，需明确咨询需求，配合工作人员提供相关资料，尊重专业意见；</w:t>
      </w:r>
    </w:p>
    <w:p w14:paraId="4D57C2E7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4AC9D0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01D2B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使用过程中，需爱护展览设施、展品复制品，不得损坏、污损，不得擅自移动、拆卸展览设施；</w:t>
      </w:r>
    </w:p>
    <w:p w14:paraId="5DC17245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D2BB6F1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3C486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使用结束后，需配合展览部工作人员清理展览现场，恢复原貌，归还展品复制品及相关设施。</w:t>
      </w:r>
    </w:p>
    <w:p w14:paraId="5B7CCFC0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DBDAB18">
      <w:pPr>
        <w:pStyle w:val="4"/>
        <w:keepNext w:val="0"/>
        <w:keepLines w:val="0"/>
        <w:widowControl/>
        <w:suppressLineNumbers w:val="0"/>
        <w:jc w:val="left"/>
      </w:pPr>
      <w:r>
        <w:t>第三节 公共空间资源使用指引</w:t>
      </w:r>
    </w:p>
    <w:p w14:paraId="2B751ABD">
      <w:pPr>
        <w:pStyle w:val="5"/>
        <w:keepNext w:val="0"/>
        <w:keepLines w:val="0"/>
        <w:widowControl/>
        <w:suppressLineNumbers w:val="0"/>
        <w:jc w:val="left"/>
      </w:pPr>
      <w:r>
        <w:t>一、可使用资源</w:t>
      </w:r>
    </w:p>
    <w:p w14:paraId="7F46DFA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闲置展厅、会议室、报告厅、公共活动区域（不影响博物馆正常开放及参观秩序）。</w:t>
      </w:r>
    </w:p>
    <w:p w14:paraId="200FBB48">
      <w:pPr>
        <w:pStyle w:val="5"/>
        <w:keepNext w:val="0"/>
        <w:keepLines w:val="0"/>
        <w:widowControl/>
        <w:suppressLineNumbers w:val="0"/>
        <w:jc w:val="left"/>
      </w:pPr>
      <w:r>
        <w:t>二、使用要求</w:t>
      </w:r>
    </w:p>
    <w:p w14:paraId="6AADC740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04845A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使用前，需与展览部、安保部沟通，确认空间使用时间、使用范围，了解空间设施设备情况；</w:t>
      </w:r>
    </w:p>
    <w:p w14:paraId="3280E211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8C91A8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EE6951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开展活动前，需将活动方案、安全预案提交安保部审核，经批准后方可开展；</w:t>
      </w:r>
    </w:p>
    <w:p w14:paraId="5B6F455C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D5723A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99F9D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使用过程中，需遵守博物馆的环境卫生规定，保持空间整洁，不得随意丢弃垃圾、污损墙面、地面及设施；</w:t>
      </w:r>
    </w:p>
    <w:p w14:paraId="219BFBF3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EC1396B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5ECE55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合理使用空间内的设施设备（如桌椅、音响、投影等），使用前检查设备是否正常，使用后关闭电源、整理好设施，发现故障及时报告工作人员；</w:t>
      </w:r>
    </w:p>
    <w:p w14:paraId="0DA9B3CB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1D9901C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326FEA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活动期间，需控制人员数量，遵守安全管理规定，不得拥挤、喧哗，避免发生安全事故；</w:t>
      </w:r>
    </w:p>
    <w:p w14:paraId="41F08F43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5E776A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3D84A6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使用结束后，需在规定时间内清理空间，恢复原貌，经展览部、安保部验收合格后，办理交接手续。</w:t>
      </w:r>
    </w:p>
    <w:p w14:paraId="0506647A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093468">
      <w:pPr>
        <w:pStyle w:val="4"/>
        <w:keepNext w:val="0"/>
        <w:keepLines w:val="0"/>
        <w:widowControl/>
        <w:suppressLineNumbers w:val="0"/>
        <w:jc w:val="left"/>
      </w:pPr>
      <w:r>
        <w:t>第四节 数字化资源使用指引</w:t>
      </w:r>
    </w:p>
    <w:p w14:paraId="5F515319">
      <w:pPr>
        <w:pStyle w:val="5"/>
        <w:keepNext w:val="0"/>
        <w:keepLines w:val="0"/>
        <w:widowControl/>
        <w:suppressLineNumbers w:val="0"/>
        <w:jc w:val="left"/>
      </w:pPr>
      <w:r>
        <w:t>一、可使用资源</w:t>
      </w:r>
    </w:p>
    <w:p w14:paraId="21C496A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数字博物馆内容、线上展览、数字藏品（非保密类）、文物数字化制作技术指导（公益类）。</w:t>
      </w:r>
    </w:p>
    <w:p w14:paraId="270CD27D">
      <w:pPr>
        <w:pStyle w:val="5"/>
        <w:keepNext w:val="0"/>
        <w:keepLines w:val="0"/>
        <w:widowControl/>
        <w:suppressLineNumbers w:val="0"/>
        <w:jc w:val="left"/>
      </w:pPr>
      <w:r>
        <w:t>二、使用要求</w:t>
      </w:r>
    </w:p>
    <w:p w14:paraId="41A4035D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3C8E7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使用数字化资源前，需在数字化部工作人员指导下，了解资源使用权限、使用范围及技术要求；</w:t>
      </w:r>
    </w:p>
    <w:p w14:paraId="07103ECD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B74466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DF4A6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使用数字藏品、线上展览时，需遵守版权保护规定，不得擅自下载、复制、传播、篡改，不得用于商业盈利；</w:t>
      </w:r>
    </w:p>
    <w:p w14:paraId="206C1B7E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0C5DE85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224C2A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使用文物数字化制作技术指导时，需配合工作人员提供相关资料，严格按照技术规范操作；</w:t>
      </w:r>
    </w:p>
    <w:p w14:paraId="29E131F8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1C018F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42F806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使用过程中，如遇到技术问题，及时联系数字化部工作人员解决；</w:t>
      </w:r>
    </w:p>
    <w:p w14:paraId="3945FF60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9E17C0A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70F40E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不得泄露数字化资源的访问权限、密码等信息，不得擅自授权第三方使用数字化资源。</w:t>
      </w:r>
    </w:p>
    <w:p w14:paraId="7DC2BD1E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A7F0D22">
      <w:pPr>
        <w:pStyle w:val="3"/>
        <w:keepNext w:val="0"/>
        <w:keepLines w:val="0"/>
        <w:widowControl/>
        <w:suppressLineNumbers w:val="0"/>
        <w:jc w:val="left"/>
      </w:pPr>
      <w:r>
        <w:t>第三章 安全注意事项</w:t>
      </w:r>
    </w:p>
    <w:p w14:paraId="6141388C">
      <w:pPr>
        <w:pStyle w:val="4"/>
        <w:keepNext w:val="0"/>
        <w:keepLines w:val="0"/>
        <w:widowControl/>
        <w:suppressLineNumbers w:val="0"/>
        <w:jc w:val="left"/>
      </w:pPr>
      <w:r>
        <w:t>第一条 人员安全</w:t>
      </w:r>
    </w:p>
    <w:p w14:paraId="0DCC3784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F8E10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进入博物馆共享区域，需遵守博物馆的人员管理规定，主动出示相关证件，接受工作人员的身份核验；</w:t>
      </w:r>
    </w:p>
    <w:p w14:paraId="48B8606A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83C4B43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D8F80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开展活动时，需控制人员数量，避免拥挤、踩踏，照顾好老人、儿童及特殊人群；</w:t>
      </w:r>
    </w:p>
    <w:p w14:paraId="7B176BD9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178F19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2BFD2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禁止在共享区域内追逐、打闹、攀爬，禁止携带易燃易爆、有毒有害、管制刀具等危险物品进入；</w:t>
      </w:r>
    </w:p>
    <w:p w14:paraId="4C76CBD1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E67EB71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358A0B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如发生人员受伤、突发疾病等情况，立即停止活动，联系博物馆工作人员及医疗部门，配合开展救治工作。</w:t>
      </w:r>
    </w:p>
    <w:p w14:paraId="3C66BACB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84B9A9">
      <w:pPr>
        <w:pStyle w:val="4"/>
        <w:keepNext w:val="0"/>
        <w:keepLines w:val="0"/>
        <w:widowControl/>
        <w:suppressLineNumbers w:val="0"/>
        <w:jc w:val="left"/>
      </w:pPr>
      <w:r>
        <w:t>第二条 设施安全</w:t>
      </w:r>
    </w:p>
    <w:p w14:paraId="7CB8BDDE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E186C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使用共享资源及配套设施时，需严格按照操作规范使用，不得擅自拆卸、改装、损坏设施设备；</w:t>
      </w:r>
    </w:p>
    <w:p w14:paraId="38ADCF75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1F7FB0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EB969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发现设施设备故障、损坏或安全隐患，立即停止使用，及时报告博物馆工作人员，不得擅自处理；</w:t>
      </w:r>
    </w:p>
    <w:p w14:paraId="519B318A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2DC7CE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B517F9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使用电气设备时，需注意用电安全，避免超负荷用电，离开时关闭电源，防止发生火灾；</w:t>
      </w:r>
    </w:p>
    <w:p w14:paraId="33CD5204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2F1025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907BB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爱护消防设施，不得遮挡、损坏、挪用消防器材，熟悉消防疏散通道及应急出口位置。</w:t>
      </w:r>
    </w:p>
    <w:p w14:paraId="2364A2F5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B2913F">
      <w:pPr>
        <w:pStyle w:val="4"/>
        <w:keepNext w:val="0"/>
        <w:keepLines w:val="0"/>
        <w:widowControl/>
        <w:suppressLineNumbers w:val="0"/>
        <w:jc w:val="left"/>
      </w:pPr>
      <w:r>
        <w:t>第三条 消防安全</w:t>
      </w:r>
    </w:p>
    <w:p w14:paraId="1526E11A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807D8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共享区域内禁止吸烟、动火，禁止使用明火（经批准的除外）；</w:t>
      </w:r>
    </w:p>
    <w:p w14:paraId="207FDC8A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D6B0D20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D950BA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不得携带易燃易爆物品进入共享区域，不得在共享区域内存放易燃易爆、有毒有害物品；</w:t>
      </w:r>
    </w:p>
    <w:p w14:paraId="461A115D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A66ACA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18C37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熟悉消防安全知识及应急处置流程，如发生火灾，立即拨打119报警，同时联系博物馆工作人员，配合开展疏散、灭火工作；</w:t>
      </w:r>
    </w:p>
    <w:p w14:paraId="166A98DD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51F5BC3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26566F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活动结束后，需检查现场，确认无火灾隐患后，方可离开。</w:t>
      </w:r>
    </w:p>
    <w:p w14:paraId="63CBA50D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645582">
      <w:pPr>
        <w:pStyle w:val="3"/>
        <w:keepNext w:val="0"/>
        <w:keepLines w:val="0"/>
        <w:widowControl/>
        <w:suppressLineNumbers w:val="0"/>
        <w:jc w:val="left"/>
      </w:pPr>
      <w:r>
        <w:t>第四章 责任提示</w:t>
      </w:r>
    </w:p>
    <w:p w14:paraId="06ABB953">
      <w:pPr>
        <w:pStyle w:val="4"/>
        <w:keepNext w:val="0"/>
        <w:keepLines w:val="0"/>
        <w:widowControl/>
        <w:suppressLineNumbers w:val="0"/>
        <w:jc w:val="left"/>
      </w:pPr>
      <w:r>
        <w:t>第一条 资源保护责任</w:t>
      </w:r>
    </w:p>
    <w:p w14:paraId="7B2A8C2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共享申请人需妥善保管共享资源，如因自身原因造成资源损坏、丢失、污损的，需按照《共享使用协议》约定及资源实际价值承担赔偿责任。</w:t>
      </w:r>
    </w:p>
    <w:p w14:paraId="429CEC77">
      <w:pPr>
        <w:pStyle w:val="4"/>
        <w:keepNext w:val="0"/>
        <w:keepLines w:val="0"/>
        <w:widowControl/>
        <w:suppressLineNumbers w:val="0"/>
        <w:jc w:val="left"/>
      </w:pPr>
      <w:r>
        <w:t>第二条 安全责任</w:t>
      </w:r>
    </w:p>
    <w:p w14:paraId="4A2C13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共享申请人需严格遵守安全管理规定，承担使用过程中的安全责任，如因自身违规操作引发安全事故，需承担相应的法律责任及经济赔偿责任。</w:t>
      </w:r>
    </w:p>
    <w:p w14:paraId="70C86116">
      <w:pPr>
        <w:pStyle w:val="4"/>
        <w:keepNext w:val="0"/>
        <w:keepLines w:val="0"/>
        <w:widowControl/>
        <w:suppressLineNumbers w:val="0"/>
        <w:jc w:val="left"/>
      </w:pPr>
      <w:r>
        <w:t>第三条 版权责任</w:t>
      </w:r>
    </w:p>
    <w:p w14:paraId="28B0EF6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共享申请人需遵守版权保护相关规定，不得擅自复制、传播、篡改共享资源，不得侵犯博物馆及相关权利人的版权，如发生侵权行为，需承担相应的法律责任。</w:t>
      </w:r>
    </w:p>
    <w:p w14:paraId="71413046">
      <w:pPr>
        <w:pStyle w:val="4"/>
        <w:keepNext w:val="0"/>
        <w:keepLines w:val="0"/>
        <w:widowControl/>
        <w:suppressLineNumbers w:val="0"/>
        <w:jc w:val="left"/>
      </w:pPr>
      <w:r>
        <w:t>第四条 违规责任</w:t>
      </w:r>
    </w:p>
    <w:p w14:paraId="49876BC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享申请人违反本说明、《博物馆社会共享管理办法》及《共享使用协议》约定，出现违规使用行为的，博物馆有权终止共享服务，收回共享资源，没收保证金（如有），并追究相应责任；情节严重的，列入博物馆共享黑名单，终身限制其共享申请资格；涉嫌违法的，移交相关部门处理。</w:t>
      </w:r>
    </w:p>
    <w:p w14:paraId="41AC372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87247"/>
    <w:multiLevelType w:val="multilevel"/>
    <w:tmpl w:val="976872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B00FE7C"/>
    <w:multiLevelType w:val="multilevel"/>
    <w:tmpl w:val="9B00FE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E404C4C"/>
    <w:multiLevelType w:val="multilevel"/>
    <w:tmpl w:val="AE404C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74AE9B9"/>
    <w:multiLevelType w:val="multilevel"/>
    <w:tmpl w:val="B74AE9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BE02F89"/>
    <w:multiLevelType w:val="multilevel"/>
    <w:tmpl w:val="BBE02F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78C39E0"/>
    <w:multiLevelType w:val="multilevel"/>
    <w:tmpl w:val="C78C39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DA7FB366"/>
    <w:multiLevelType w:val="multilevel"/>
    <w:tmpl w:val="DA7FB3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DD232615"/>
    <w:multiLevelType w:val="multilevel"/>
    <w:tmpl w:val="DD2326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E682090C"/>
    <w:multiLevelType w:val="multilevel"/>
    <w:tmpl w:val="E68209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E9D34202"/>
    <w:multiLevelType w:val="multilevel"/>
    <w:tmpl w:val="E9D342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F0383184"/>
    <w:multiLevelType w:val="multilevel"/>
    <w:tmpl w:val="F03831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F0B67D40"/>
    <w:multiLevelType w:val="multilevel"/>
    <w:tmpl w:val="F0B67D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F3217113"/>
    <w:multiLevelType w:val="multilevel"/>
    <w:tmpl w:val="F32171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FADAF617"/>
    <w:multiLevelType w:val="multilevel"/>
    <w:tmpl w:val="FADAF6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00A08784"/>
    <w:multiLevelType w:val="multilevel"/>
    <w:tmpl w:val="00A087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0211BB0A"/>
    <w:multiLevelType w:val="multilevel"/>
    <w:tmpl w:val="0211BB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042222FC"/>
    <w:multiLevelType w:val="multilevel"/>
    <w:tmpl w:val="042222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0924DF87"/>
    <w:multiLevelType w:val="multilevel"/>
    <w:tmpl w:val="0924DF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10D29729"/>
    <w:multiLevelType w:val="multilevel"/>
    <w:tmpl w:val="10D297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189A5602"/>
    <w:multiLevelType w:val="multilevel"/>
    <w:tmpl w:val="189A56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21C98322"/>
    <w:multiLevelType w:val="multilevel"/>
    <w:tmpl w:val="21C983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2314CD4B"/>
    <w:multiLevelType w:val="multilevel"/>
    <w:tmpl w:val="2314CD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2715E325"/>
    <w:multiLevelType w:val="multilevel"/>
    <w:tmpl w:val="2715E3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27249DA6"/>
    <w:multiLevelType w:val="multilevel"/>
    <w:tmpl w:val="27249D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2BFC7C85"/>
    <w:multiLevelType w:val="multilevel"/>
    <w:tmpl w:val="2BFC7C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5">
    <w:nsid w:val="2EE61FF0"/>
    <w:multiLevelType w:val="multilevel"/>
    <w:tmpl w:val="2EE61F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3FCCB312"/>
    <w:multiLevelType w:val="multilevel"/>
    <w:tmpl w:val="3FCCB3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7">
    <w:nsid w:val="459D859A"/>
    <w:multiLevelType w:val="multilevel"/>
    <w:tmpl w:val="459D85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8">
    <w:nsid w:val="4E3C3E2F"/>
    <w:multiLevelType w:val="multilevel"/>
    <w:tmpl w:val="4E3C3E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9">
    <w:nsid w:val="500A0B50"/>
    <w:multiLevelType w:val="multilevel"/>
    <w:tmpl w:val="500A0B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0">
    <w:nsid w:val="52B26930"/>
    <w:multiLevelType w:val="multilevel"/>
    <w:tmpl w:val="52B269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1">
    <w:nsid w:val="557CB9D1"/>
    <w:multiLevelType w:val="multilevel"/>
    <w:tmpl w:val="557CB9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2">
    <w:nsid w:val="561D0E9E"/>
    <w:multiLevelType w:val="multilevel"/>
    <w:tmpl w:val="561D0E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3">
    <w:nsid w:val="6091E623"/>
    <w:multiLevelType w:val="multilevel"/>
    <w:tmpl w:val="6091E6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4">
    <w:nsid w:val="66D15892"/>
    <w:multiLevelType w:val="multilevel"/>
    <w:tmpl w:val="66D158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5">
    <w:nsid w:val="67D2B414"/>
    <w:multiLevelType w:val="multilevel"/>
    <w:tmpl w:val="67D2B4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34"/>
  </w:num>
  <w:num w:numId="3">
    <w:abstractNumId w:val="16"/>
  </w:num>
  <w:num w:numId="4">
    <w:abstractNumId w:val="10"/>
  </w:num>
  <w:num w:numId="5">
    <w:abstractNumId w:val="4"/>
  </w:num>
  <w:num w:numId="6">
    <w:abstractNumId w:val="13"/>
  </w:num>
  <w:num w:numId="7">
    <w:abstractNumId w:val="23"/>
  </w:num>
  <w:num w:numId="8">
    <w:abstractNumId w:val="15"/>
  </w:num>
  <w:num w:numId="9">
    <w:abstractNumId w:val="14"/>
  </w:num>
  <w:num w:numId="10">
    <w:abstractNumId w:val="27"/>
  </w:num>
  <w:num w:numId="11">
    <w:abstractNumId w:val="0"/>
  </w:num>
  <w:num w:numId="12">
    <w:abstractNumId w:val="22"/>
  </w:num>
  <w:num w:numId="13">
    <w:abstractNumId w:val="21"/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0"/>
  </w:num>
  <w:num w:numId="23">
    <w:abstractNumId w:val="12"/>
  </w:num>
  <w:num w:numId="24">
    <w:abstractNumId w:val="3"/>
  </w:num>
  <w:num w:numId="25">
    <w:abstractNumId w:val="32"/>
  </w:num>
  <w:num w:numId="26">
    <w:abstractNumId w:val="18"/>
  </w:num>
  <w:num w:numId="27">
    <w:abstractNumId w:val="29"/>
  </w:num>
  <w:num w:numId="28">
    <w:abstractNumId w:val="8"/>
  </w:num>
  <w:num w:numId="29">
    <w:abstractNumId w:val="5"/>
  </w:num>
  <w:num w:numId="30">
    <w:abstractNumId w:val="30"/>
  </w:num>
  <w:num w:numId="31">
    <w:abstractNumId w:val="25"/>
  </w:num>
  <w:num w:numId="32">
    <w:abstractNumId w:val="9"/>
  </w:num>
  <w:num w:numId="33">
    <w:abstractNumId w:val="26"/>
  </w:num>
  <w:num w:numId="34">
    <w:abstractNumId w:val="6"/>
  </w:num>
  <w:num w:numId="35">
    <w:abstractNumId w:val="28"/>
  </w:num>
  <w:num w:numId="36">
    <w:abstractNumId w:val="33"/>
  </w:num>
  <w:num w:numId="37">
    <w:abstractNumId w:val="1"/>
  </w:num>
  <w:num w:numId="38">
    <w:abstractNumId w:val="35"/>
  </w:num>
  <w:num w:numId="39">
    <w:abstractNumId w:val="19"/>
  </w:num>
  <w:num w:numId="40">
    <w:abstractNumId w:val="7"/>
  </w:num>
  <w:num w:numId="41">
    <w:abstractNumId w:val="1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9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2026-03-20T09:50:16Z</dcterms:created>
  <dc:creator>庞佳妮</dc:creator>
  <cp:lastModifiedBy>XingHe</cp:lastModifiedBy>
  <dcterms:modified xsi:type="dcterms:W3CDTF">2026-03-20T09:51:06Z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5C8A85B27FF44BEAAE7753113A21BEDE_12</vt:lpwstr>
  </property>
</Properties>
</file>