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安全防护栏杆检测报告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检测类别</w:t>
      </w:r>
      <w:r>
        <w:rPr>
          <w:rFonts w:ascii="Arial" w:hAnsi="Arial" w:eastAsia="等线" w:cs="Arial"/>
          <w:sz w:val="22"/>
        </w:rPr>
        <w:t>：安全防护设施专项检测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检测对象</w:t>
      </w:r>
      <w:r>
        <w:rPr>
          <w:rFonts w:ascii="Arial" w:hAnsi="Arial" w:eastAsia="等线" w:cs="Arial"/>
          <w:sz w:val="22"/>
        </w:rPr>
        <w:t>：阳台护栏、外窗防护栏、窗台防护栏杆、公共区域疏散防护栏杆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：河南建科工程质量检测有限公司（CMA认证资质）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：HN-JK-AQ-2026-089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：2026年3月21日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：保障人员安全防护措施，总分值15分（三项分项各5分）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50378-2019、《建筑防护栏杆技术标准》JGJ/T 470-2019、《民用建筑设计统一标准》GB 50352-2019、《建筑玻璃应用技术规程》JGJ 113-2015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二、检测概况与目的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本次检测为绿色建筑评价专项检测，针对项目落实的</w:t>
      </w:r>
      <w:r>
        <w:rPr>
          <w:rFonts w:ascii="Arial" w:hAnsi="Arial" w:eastAsia="等线" w:cs="Arial"/>
          <w:b/>
          <w:sz w:val="22"/>
        </w:rPr>
        <w:t>三类人员安全防护措施</w:t>
      </w:r>
      <w:r>
        <w:rPr>
          <w:rFonts w:ascii="Arial" w:hAnsi="Arial" w:eastAsia="等线" w:cs="Arial"/>
          <w:sz w:val="22"/>
        </w:rPr>
        <w:t>开展核验，核心检测防护栏杆的外观质量、尺寸参数、力学性能、安装牢固度等指标，同步核查出入口防坠物、场地缓冲隔离带两项防护措施的落实情况。通过现场抽样检测、实地核查，验证各项防护措施满足规范及绿建评分要求，为绿建评价安全防护板块提供真实有效的佐证资料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三、绿建安全防护分项措施说明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3.1 防护设施提质措施（对应5分项）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本项目针对阳台、外窗、窗台、公共走廊等区域，全面提升防护栏杆安全等级：采用</w:t>
      </w:r>
      <w:r>
        <w:rPr>
          <w:rFonts w:ascii="Arial" w:hAnsi="Arial" w:eastAsia="等线" w:cs="Arial"/>
          <w:b/>
          <w:sz w:val="22"/>
        </w:rPr>
        <w:t>Q235碳钢立柱+6mm厚钢化玻璃栏板</w:t>
      </w:r>
      <w:r>
        <w:rPr>
          <w:rFonts w:ascii="Arial" w:hAnsi="Arial" w:eastAsia="等线" w:cs="Arial"/>
          <w:sz w:val="22"/>
        </w:rPr>
        <w:t>组合结构，栏杆高度、竖向杆件净距、水平抗荷载能力均严于国家标准；窗台低于900mm处增设固定式防护栏，外窗采用限位开启+内置防护栏设计，杜绝人员坠落、翻越风险，全方位提高安全防护水平。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3.2 出入口防坠物复合措施（对应5分项）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建筑主入口、次入口、疏散出入口共6处，均设置</w:t>
      </w:r>
      <w:r>
        <w:rPr>
          <w:rFonts w:ascii="Arial" w:hAnsi="Arial" w:eastAsia="等线" w:cs="Arial"/>
          <w:b/>
          <w:sz w:val="22"/>
        </w:rPr>
        <w:t>钢化玻璃夹胶雨棚+钢结构挑檐</w:t>
      </w:r>
      <w:r>
        <w:rPr>
          <w:rFonts w:ascii="Arial" w:hAnsi="Arial" w:eastAsia="等线" w:cs="Arial"/>
          <w:sz w:val="22"/>
        </w:rPr>
        <w:t>，既作为外墙饰面、门窗玻璃意外脱落的防护设施，又兼具遮阳、遮风、挡雨功能；雨棚宽度覆盖全部人员通行区域，挑檐外伸长度1.8m，有效阻断坠物坠落路径，实现防护与实用功能一体化。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3.3 场地坠物缓冲隔离措施（对应5分项）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沿建筑外墙外侧，利用场地景观设计</w:t>
      </w:r>
      <w:r>
        <w:rPr>
          <w:rFonts w:ascii="Arial" w:hAnsi="Arial" w:eastAsia="等线" w:cs="Arial"/>
          <w:b/>
          <w:sz w:val="22"/>
        </w:rPr>
        <w:t>宽3.0m的坠物缓冲隔离带</w:t>
      </w:r>
      <w:r>
        <w:rPr>
          <w:rFonts w:ascii="Arial" w:hAnsi="Arial" w:eastAsia="等线" w:cs="Arial"/>
          <w:sz w:val="22"/>
        </w:rPr>
        <w:t>，采用“常绿灌木隔离带+透水硬质铺装”双层布局，隔离带全长216m，贯通建筑外围所有临墙区域；隔离带内禁止通行、堆放杂物，通过物理缓冲与空间隔离，大幅降低高空坠物伤人风险，符合绿建防护要求。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四、防护栏杆抽样检测明细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栏杆类型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规格参数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布设位置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抽样数量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公共区域防护栏杆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高度1120mm，立柱间距≤1000mm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各楼层走廊、疏散平台、楼梯间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92樘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18樘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窗台防护栏杆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高度920mm，竖向净距90mm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低窗台外窗内侧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14樘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阳台防护栏杆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高度1230mm，钢化玻璃栏板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顶层观景阳台、休闲平台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6樘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外窗防护栏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可开启式，高度850mm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各楼层外窗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12樘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五、防护栏杆检测项目及实测结果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5.1 通用检测项目（全类型栏杆）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规范标准限值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实测平均值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栏杆高度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公共区域≥1100mm，窗台≥900mm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1125mm、922mm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竖向杆件净距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≤110mm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88mm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水平荷载承载力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≥1.0kN/m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1.65kN/m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栏杆垂直度偏差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≤3mm/m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1.1mm/m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无锈蚀、无变形、连接牢固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漆面完好，焊点密实，无松动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5.2 玻璃栏板专项检测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玻璃材质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钢化夹胶玻璃，厚度≥6mm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6mm钢化玻璃，符合要求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抗冲击性能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1kg钢球1.5m跌落无破碎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冲击后完好无损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玻璃固定牢固度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无松动、无位移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密封密实，无晃动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六、辅助防护措施核查结果</w:t>
      </w:r>
      <w:bookmarkEnd w:id="9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出入口防坠物措施核查</w:t>
      </w:r>
      <w:r>
        <w:rPr>
          <w:rFonts w:ascii="Arial" w:hAnsi="Arial" w:eastAsia="等线" w:cs="Arial"/>
          <w:sz w:val="22"/>
        </w:rPr>
        <w:t>：6处建筑出入口均设置防坠雨棚，与遮阳、挡雨设施完美结合，防护范围全覆盖通行区域，无死角、无缺失，核查结论为合格。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场地缓冲隔离带核查</w:t>
      </w:r>
      <w:r>
        <w:rPr>
          <w:rFonts w:ascii="Arial" w:hAnsi="Arial" w:eastAsia="等线" w:cs="Arial"/>
          <w:sz w:val="22"/>
        </w:rPr>
        <w:t>：建筑外围设置3.0m宽景观缓冲隔离带，布局连贯、标识清晰，有效隔离坠物风险区域，满足绿建防护要求，核查结论为合格。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七、综合检测结论</w:t>
      </w:r>
      <w:bookmarkEnd w:id="1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经现场抽样检测与实地核查，本项目</w:t>
            </w:r>
            <w:r>
              <w:rPr>
                <w:rFonts w:ascii="Arial" w:hAnsi="Arial" w:eastAsia="等线" w:cs="Arial"/>
                <w:b/>
                <w:sz w:val="22"/>
              </w:rPr>
              <w:t>防护栏杆各项指标均满足且严于国家规范标准</w:t>
            </w:r>
            <w:r>
              <w:rPr>
                <w:rFonts w:ascii="Arial" w:hAnsi="Arial" w:eastAsia="等线" w:cs="Arial"/>
                <w:sz w:val="22"/>
              </w:rPr>
              <w:t>，安全防护水平达标；建筑物出入口防坠物复合措施、场地坠物缓冲隔离带均按要求落实到位，完全符合《绿色建筑评价标准》中保障人员安全防护的评分规则，三项分项措施均满足得分要求，</w:t>
            </w:r>
            <w:r>
              <w:rPr>
                <w:rFonts w:ascii="Arial" w:hAnsi="Arial" w:eastAsia="等线" w:cs="Arial"/>
                <w:b/>
                <w:sz w:val="22"/>
              </w:rPr>
              <w:t>累计获得安全防护评价分值15分</w:t>
            </w:r>
            <w:r>
              <w:rPr>
                <w:rFonts w:ascii="Arial" w:hAnsi="Arial" w:eastAsia="等线" w:cs="Arial"/>
                <w:sz w:val="22"/>
              </w:rPr>
              <w:t>，本报告可作为绿建评审佐证材料。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1" w:name="_GoBack"/>
      <w:bookmarkEnd w:id="11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DE35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2026-03-23T07:00:00Z</dcterms:created>
  <dc:creator>Apache POI</dc:creator>
  <cp:lastModifiedBy>hp</cp:lastModifiedBy>
  <dcterms:modified xsi:type="dcterms:W3CDTF">2026-03-23T07:00:56Z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