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隔震设施、消能减震构件检测检验报告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结构类型</w:t>
      </w:r>
      <w:r>
        <w:rPr>
          <w:rFonts w:ascii="Arial" w:hAnsi="Arial" w:eastAsia="等线" w:cs="Arial"/>
          <w:sz w:val="22"/>
        </w:rPr>
        <w:t>：钢筋混凝土框架结构（隔震+消能减震体系）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：河南建科工程质量检测有限公司（CMA认证）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：HN-JK-JC-2026-059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：2026年3月18日-2026年3月21日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报告出具日期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绿建评分对应项</w:t>
      </w:r>
      <w:r>
        <w:rPr>
          <w:rFonts w:ascii="Arial" w:hAnsi="Arial" w:eastAsia="等线" w:cs="Arial"/>
          <w:sz w:val="22"/>
        </w:rPr>
        <w:t>：基于性能的抗震设计+抗震性能合理提高，评价分值：10分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检测依据</w:t>
      </w:r>
      <w:r>
        <w:rPr>
          <w:rFonts w:ascii="Arial" w:hAnsi="Arial" w:eastAsia="等线" w:cs="Arial"/>
          <w:sz w:val="22"/>
        </w:rPr>
        <w:t>：《绿色建筑评价标准》GB/T 50378-2019、《建筑抗震设计规范》GB 50011-2010（2016版）、《建筑隔震橡胶支座》GB 20688.1-2007、《消能减震技术规程》JGJ 297-2013</w:t>
      </w: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二、检测概况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本项目为提升抗震性能，采用</w:t>
      </w:r>
      <w:r>
        <w:rPr>
          <w:rFonts w:ascii="Arial" w:hAnsi="Arial" w:eastAsia="等线" w:cs="Arial"/>
          <w:b/>
          <w:sz w:val="22"/>
        </w:rPr>
        <w:t>基础隔震+框架消能减震</w:t>
      </w:r>
      <w:r>
        <w:rPr>
          <w:rFonts w:ascii="Arial" w:hAnsi="Arial" w:eastAsia="等线" w:cs="Arial"/>
          <w:sz w:val="22"/>
        </w:rPr>
        <w:t>复合抗震体系，本次检测针对现场安装的隔震设施、消能减震构件进行进场及安装后抽样检验，核验产品外观、尺寸、力学性能、减震效率等关键指标，确保构件性能达标，满足基于性能的抗震设计要求，为绿建抗震评分提供佐证依据。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三、检测对象明细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构件名称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布设位置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抽检数量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生产单位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天然橡胶隔震支座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LRB600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基础顶面隔震层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8套（总32套）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江苏某隔震科技有限公司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铅芯橡胶隔震支座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LNR700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基础顶面隔震层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6套（总24套）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江苏某隔震科技有限公司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黏滞流体消能阻尼器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VFD-500kN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1-3层框架梁柱间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10套（总42套）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山东某减震设备有限公司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四、隔震设施检测项目及实测结果</w:t>
      </w:r>
      <w:bookmarkEnd w:id="3"/>
    </w:p>
    <w:p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4.1 天然橡胶隔震支座（LRB600）检测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无裂纹、无气泡、钢板无锈蚀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表面平整，无缺陷，钢板防腐完好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支座尺寸偏差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直径±2mm，高度±3mm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直径偏差+1.2mm，高度偏差-1.8mm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竖向抗压承载力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≥6000kN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6850kN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水平等效刚度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0.85-1.05kN/mm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0.96kN/mm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阻尼比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≥6%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7.2%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4.2 铅芯橡胶隔震支座（LNR700）检测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铅芯无偏移，橡胶层无破损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铅芯居中，橡胶层完好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竖向抗压极限承载力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≥7000kN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7620kN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水平大变形性能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变形200mm无破坏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变形220mm，构件完好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等效阻尼比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五、消能减震构件检测项目及实测结果</w:t>
      </w:r>
      <w:bookmarkEnd w:id="6"/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5.1 黏滞流体消能阻尼器（VFD-500kN）检测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规范标准值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单项判定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外观及密封性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无渗漏、无变形、连接件完好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缸体密封严密，无渗漏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阻尼力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≥500kN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542kN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减震效率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≥30%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38.7%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疲劳性能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往复加载30次无失效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往复加载50次，性能稳定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安装偏差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角度偏差≤2°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角度偏差0.8°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六、综合性能评定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经抽样检测，本项目所用</w:t>
      </w:r>
      <w:r>
        <w:rPr>
          <w:rFonts w:ascii="Arial" w:hAnsi="Arial" w:eastAsia="等线" w:cs="Arial"/>
          <w:b/>
          <w:sz w:val="22"/>
        </w:rPr>
        <w:t>天然橡胶隔震支座、铅芯橡胶隔震支座、黏滞流体消能阻尼器</w:t>
      </w:r>
      <w:r>
        <w:rPr>
          <w:rFonts w:ascii="Arial" w:hAnsi="Arial" w:eastAsia="等线" w:cs="Arial"/>
          <w:sz w:val="22"/>
        </w:rPr>
        <w:t>各项性能指标均满足国家规范及项目基于性能的抗震设计要求，隔震减震效果显著，可有效降低地震作用对主体结构的影响，大幅提升建筑抗震性能，达到绿建评价抗震性能提高的评分标准。</w:t>
      </w:r>
    </w:p>
    <w:p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七、绿建符合性结论</w:t>
      </w:r>
      <w:bookmarkEnd w:id="9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本项目通过设置隔震设施、消能减震构件，采用基于性能的抗震设计，合理提高建筑抗震性能，所有构件检测合格，完全符合《绿色建筑评价标准》中抗震性能提升相关条款，</w:t>
            </w:r>
            <w:r>
              <w:rPr>
                <w:rFonts w:ascii="Arial" w:hAnsi="Arial" w:eastAsia="等线" w:cs="Arial"/>
                <w:b/>
                <w:sz w:val="22"/>
              </w:rPr>
              <w:t>对应评价分值10分，评定达标</w:t>
            </w:r>
            <w:r>
              <w:rPr>
                <w:rFonts w:ascii="Arial" w:hAnsi="Arial" w:eastAsia="等线" w:cs="Arial"/>
                <w:sz w:val="22"/>
              </w:rPr>
              <w:t>，可作为绿建评审佐证材料。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0" w:name="heading_10"/>
      <w:bookmarkEnd w:id="10"/>
      <w:bookmarkStart w:id="11" w:name="_GoBack"/>
      <w:bookmarkEnd w:id="11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A6722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2026-03-23T06:51:00Z</dcterms:created>
  <dc:creator>Apache POI</dc:creator>
  <cp:lastModifiedBy>hp</cp:lastModifiedBy>
  <dcterms:modified xsi:type="dcterms:W3CDTF">2026-03-23T06:51:57Z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