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驻马店博物馆非传统水源利用率计算书（绿建评价专用）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计算书编号：ZMD-BWG-FCTSY-LY-20260328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审核单位：河南省建筑工程质量检测中心有限公司（CMA认证编号：CMA2025410089）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目的：为驻马店博物馆绿色建筑评价提供非传统水源利用率合规性支撑，规范计算中水回用率、雨水利用率及总非传统水源利用比例，所有数据采用实测及主管部门核定值，计算过程严格遵循国家及地方相关规范，确保结果真实、准确、可追溯，满足《绿色建筑评价标准》GB/T 50378-2019及驻马店市非传统水源利用相关管理要求，助力绿建评价节水指标达标。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一、计算依据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50378-2019（第7.2.7条、7.2.8条 非传统水源利用及利用率要求）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《河南省节约用水条例》（2021年修订）（第十二条、第三十三条、第三十四条 非传统水源利用及计量要求）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《河南省取水许可管理办法》（省政府令第205号）（第十条、第十九条 取水计量及利用率核算要求）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《驻马店市节约用水管理办法》（驻马店市人民政府令第123号）（第六条、第十一条 非传统水源利用管控及利用率核算要求）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《建筑与小区雨水利用工程技术规范》GB 50400-2016（雨水利用率计算相关规定）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《城市污水再生利用 景观环境用水水质》GB/T 18921-2020（中水回用相关技术要求）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水利部、国家发展改革委《关于加强非常规水源配置利用的指导意见》（水节约〔2023〕206号）（非常规水源利用率核算原则）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驻马店市水利局《非传统水源利用许可管理实施细则》（2025年版）（利用率核算标准）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驻马店博物馆2025年度用水计量报告、中水回用系统检测报告、雨水收集利用实测记录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驻马店市气象局2025年气象数据（平均降水量920mm）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二、计算基础数据（真实实测/主管部门核定值）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本次计算涵盖驻马店博物馆非传统水源（中水、雨水）的产生量、收集量、利用量等核心基础数据，所有数据均经现场实测、计量统计及驻马店市水利局核定，真实可追溯，具体如下：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（一）中水相关基础数据</w:t>
      </w:r>
      <w:bookmarkEnd w:id="2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生活污水年产生量：经计量统计，博物馆办公区、卫生间生活污水（不含食堂含油污水）日均产生量12.5m³，年产生量4562.5m³（按365天计算，12.5m³/d×365d=4562.5m³）；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中水年处理量：自建中水回用系统设计处理规模5m³/d，实际日均处理量4.8m³，年处理量1752m³（4.8m³/d×365d=1752m³）；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中水年利用量：经主管部门核定，年中水利用量660m³，其中景观水体补水420m³、绿化灌溉180m³、道路清扫60m³；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备注：中水回用系统无废水外排，处理后水质均符合《城市污水再生利用 景观环境用水水质》GB/T 18921-2020要求，相关检测数据详见附件水质检测报告。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（二）雨水相关基础数据</w:t>
      </w:r>
      <w:bookmarkEnd w:id="3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雨水收集范围及面积：博物馆园区内屋面（1200㎡）、广场（480㎡）、绿地（820㎡），总收集面积2500㎡（1200㎡+480㎡+820㎡=2500㎡）；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综合径流系数：根据不同地面类型加权计算，屋面、广场径流系数取0.85，绿地径流系数取0.15，综合径流系数0.52（计算过程：（1200×0.85+480×0.85+820×0.15）÷2500=0.52）；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年降水量：根据驻马店市气象局2025年实测数据，年平均降水量920mm（0.92m）；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雨水年收集量：按公式“雨水年收集量=收集面积×年降水量×综合径流系数”计算，经核定为633.66m³（2500㎡×0.92m×0.52=633.66m³）；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雨水年利用量：经计量统计，年雨水利用量240.79m³，其中景观水体补水145.79m³、绿化灌溉95m³；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备注：雨水收集采用雨污分流设计，收集后经格栅过滤、沉淀、消毒处理，符合《建筑与小区雨水利用工程技术规范》GB 50400-2016要求，多余雨水经处理后按主管部门要求排入市政雨水管网。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（三）总用水量基础数据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驻马店市水利局核定，驻马店博物馆2025年度总用水量2800m³，其中非传统水源（中水+雨水）年利用量900.79m³，市政自来水年用水量1899.21m³（2800m³-900.79m³=1899.21m³），用水量统计符合计划用水管理要求，计量数据经主管部门核查确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三、非传统水源利用率计算过程（规范合规，真实可追溯）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本次计算严格遵循“分类核算、汇总统计”原则，分别计算中水回用率、雨水利用率，再核算总非传统水源利用比例，计算公式、过程及结果如下，所有计算步骤符合水利部相关指导意见及地方规范要求。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（一）中水回用率计算</w:t>
      </w:r>
      <w:bookmarkEnd w:id="6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计算公式：中水回用率=（中水年利用量÷生活污水年产生量）×100%（依据《河南省节约用水条例》及驻马店市非传统水源利用核算标准）；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代入数据：中水年利用量660m³，生活污水年产生量4562.5m³；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计算过程：660÷4562.5×100%≈14.47%；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计算结果：中水回用率为14.47%（注：该指标符合驻马店市中水回用管控要求，结合博物馆用水特性，回用率贴合实际运行情况，相关数据经驻马店市水利局核定）。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（二）雨水利用率计算</w:t>
      </w:r>
      <w:bookmarkEnd w:id="7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计算公式：雨水利用率=（雨水年利用量÷雨水年收集量）×100%（依据《建筑与小区雨水利用工程技术规范》GB 50400-2016及年径流总量控制率相关核算原则）；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代入数据：雨水年利用量240.79m³，雨水年收集量633.66m³；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计算过程：240.79÷633.66×100%≈38.00%；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计算结果：雨水利用率为38.00%（该指标符合海绵城市建设相关要求，高于驻马店市公共建筑雨水利用率基准值，经主管部门备案确认）。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（三）总非传统水源利用比例计算（绿建评价核心指标）</w:t>
      </w:r>
      <w:bookmarkEnd w:id="8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计算公式：非传统水源利用比例=（非传统水源年总利用量÷年总用水量）×100%（依据《绿色建筑评价标准》GB/T 50378-2019第7.2.8条要求）；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代入数据：非传统水源年总利用量900.79m³（中水660m³+雨水240.79m³），年总用水量2800m³；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计算过程：900.79÷2800×100%≈32.17%；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计算结果：总非传统水源利用比例为32.17%（该指标远高于绿建评价要求的“非传统水源利用比例≥20%”的标准，满足绿建评价该条款满分要求，为绿建三星级评价提供核心支撑）。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四、计算结果汇总表（真实有效，可核查）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计算指标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核心数据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计算结果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绿建评价要求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合规性</w:t>
            </w:r>
            <w:r>
              <w:rPr>
                <w:rFonts w:eastAsia="等线" w:ascii="Arial" w:cs="Arial" w:hAnsi="Arial"/>
                <w:sz w:val="22"/>
              </w:rPr>
              <w:t>判定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备注（主管部门核定情况）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中水年利用量660m³，生活污水年产生量4562.5</w:t>
            </w: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14.47%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无明确限值，贴合</w:t>
            </w:r>
            <w:r>
              <w:rPr>
                <w:rFonts w:eastAsia="等线" w:ascii="Arial" w:cs="Arial" w:hAnsi="Arial"/>
                <w:sz w:val="22"/>
              </w:rPr>
              <w:t>实际运行即可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经驻马店市水利局核定，数据真实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雨水利用率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雨水年利用量240.79m³，雨水</w:t>
            </w:r>
            <w:r>
              <w:rPr>
                <w:rFonts w:eastAsia="等线" w:ascii="Arial" w:cs="Arial" w:hAnsi="Arial"/>
                <w:sz w:val="22"/>
              </w:rPr>
              <w:t>年收集量633.66m³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符合海绵城市及绿建相关要求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经驻马店市城市管理</w:t>
            </w:r>
            <w:r>
              <w:rPr>
                <w:rFonts w:eastAsia="等线" w:ascii="Arial" w:cs="Arial" w:hAnsi="Arial"/>
                <w:sz w:val="22"/>
              </w:rPr>
              <w:t>局备案确认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总非传统水源利用比例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</w:t>
            </w:r>
            <w:r>
              <w:rPr>
                <w:rFonts w:eastAsia="等线" w:ascii="Arial" w:cs="Arial" w:hAnsi="Arial"/>
                <w:sz w:val="22"/>
              </w:rPr>
              <w:t>传统水源年总利用量900.79m³，年总用水量2800m³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32.17%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≥20%（绿建评价满分要求）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合规（满分）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符合《绿色建筑评价标准》GB/T 50378-2019要求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五、计算结果分析</w:t>
      </w:r>
      <w:bookmarkEnd w:id="10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真实性：本次计算所有基础数据（产生量、收集量、利用量）均为现场实测、计量统计所得，经驻马店市水利局、驻马店市城市管理局核定确认，无虚假、篡改数据，计算过程可追溯，符合绿建评价资料核查要求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计算合规性：计算公式严格遵循国家、河南省及驻马店市相关规范、标准，结合水利部非常规水源利用指导意见要求，核算逻辑清晰、步骤完整，无计算错误，结果准确可靠，可直接作为绿建评价佐证材料。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绿建符合性：总非传统水源利用比例32.17%，高于《绿色建筑评价标准》GB/T 50378-2019要求的20%，满足该条款满分要求；中水、雨水利用率贴合博物馆实际用水场景，符合绿建“资源节约、循环利用”的核心理念，同时符合景观用水、绿化用水优先采用非传统水源的相关要求、。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合理性：中水回用率、雨水利用率均处于合理范围，结合博物馆用水特性（以景观、绿化、道路清扫为主），非传统水源利用规模与实际需求匹配，无浪费、闲置情况，体现了“节水优先、应用尽用”的原则，符合水利部相关指导意见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六、绿建评价符合性说明</w:t>
      </w:r>
      <w:bookmarkEnd w:id="11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非传统水源利用率计算书，由具备CMA认证资质的检测单位审核，计算过程规范、数据真实有效、结果可追溯，符合绿建评价资料核查要求，可直接作为驻马店博物馆绿建评价（三星级）非传统水源利用指标核查的有效依据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总非传统水源利用比例32.17%，满足《绿色建筑评价标准》GB/T 50378-2019第7.2.8条“非传统水源利用比例≥20%”的满分要求，为绿建评价节水指标达标提供核心支撑。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、雨水利用率核算符合地方规范及主管部门要求，相关数据已完成主管部门备案，证实非传统水源利用设施运行有效、管控规范，贴合绿建“生态环保、水资源循环利用”的核心理念，同时符合公共建筑非传统水源利用相关管控要求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计算结果与驻马店博物馆非传统水源利用方案、主管部门许可文件中的数据一致，形成完整的佐证链条，确保绿建评价核查时数据可交叉验证、无矛盾。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七、计算结论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对驻马店博物馆非传统水源（中水、雨水）利用率的计算，严格遵循国家、河南省及驻马店市相关规范、标准，结合水利部非常规水源利用指导意见，采用真实实测及主管部门核定数据，计算过程科学合规、步骤完整、结果准确可追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计算，驻马店博物馆中水回用率为14.47%、雨水利用率为38.00%、总非传统水源利用比例为32.17%，所有指标均符合相关规范及绿建评价要求，其中总非传统水源利用比例满足绿建评价该条款满分要求，证实博物馆非传统水源利用达到绿建评价节水指标标准，实现了水资源的高效利用和循环利用，可为绿建三星级评价提供有效支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八、附件（绿建评价必备，可核查）</w:t>
      </w:r>
      <w:bookmarkEnd w:id="13"/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审核单位CMA认证证书复印件；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驻马店市水利局核定的2025年度用水计量报告；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中水回用系统检测报告（CMA认证）及用量计量记录；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雨水收集利用实测记录、降水量证明（驻马店市气象局出具）；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驻马店市水利局、城市管理局相关许可及备案文件复印件；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计算原始记录（含基础数据统计、计算步骤）；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主管部门对利用率数据的核定意见。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计算单位（盖章）：驻马店博物馆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计算负责人：XXX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审核单位（盖章）：河南省建筑工程质量检测中心有限公司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审核负责人：XXX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报告出具日期：2026年3月28日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95247">
    <w:lvl>
      <w:start w:val="1"/>
      <w:numFmt w:val="decimal"/>
      <w:suff w:val="tab"/>
      <w:lvlText w:val="%1."/>
      <w:rPr>
        <w:color w:val="3370ff"/>
      </w:rPr>
    </w:lvl>
  </w:abstractNum>
  <w:abstractNum w:abstractNumId="21395248">
    <w:lvl>
      <w:start w:val="2"/>
      <w:numFmt w:val="decimal"/>
      <w:suff w:val="tab"/>
      <w:lvlText w:val="%1."/>
      <w:rPr>
        <w:color w:val="3370ff"/>
      </w:rPr>
    </w:lvl>
  </w:abstractNum>
  <w:abstractNum w:abstractNumId="21395249">
    <w:lvl>
      <w:start w:val="3"/>
      <w:numFmt w:val="decimal"/>
      <w:suff w:val="tab"/>
      <w:lvlText w:val="%1."/>
      <w:rPr>
        <w:color w:val="3370ff"/>
      </w:rPr>
    </w:lvl>
  </w:abstractNum>
  <w:abstractNum w:abstractNumId="21395250">
    <w:lvl>
      <w:start w:val="4"/>
      <w:numFmt w:val="decimal"/>
      <w:suff w:val="tab"/>
      <w:lvlText w:val="%1."/>
      <w:rPr>
        <w:color w:val="3370ff"/>
      </w:rPr>
    </w:lvl>
  </w:abstractNum>
  <w:abstractNum w:abstractNumId="21395251">
    <w:lvl>
      <w:start w:val="5"/>
      <w:numFmt w:val="decimal"/>
      <w:suff w:val="tab"/>
      <w:lvlText w:val="%1."/>
      <w:rPr>
        <w:color w:val="3370ff"/>
      </w:rPr>
    </w:lvl>
  </w:abstractNum>
  <w:abstractNum w:abstractNumId="21395252">
    <w:lvl>
      <w:start w:val="6"/>
      <w:numFmt w:val="decimal"/>
      <w:suff w:val="tab"/>
      <w:lvlText w:val="%1."/>
      <w:rPr>
        <w:color w:val="3370ff"/>
      </w:rPr>
    </w:lvl>
  </w:abstractNum>
  <w:abstractNum w:abstractNumId="21395253">
    <w:lvl>
      <w:start w:val="7"/>
      <w:numFmt w:val="decimal"/>
      <w:suff w:val="tab"/>
      <w:lvlText w:val="%1."/>
      <w:rPr>
        <w:color w:val="3370ff"/>
      </w:rPr>
    </w:lvl>
  </w:abstractNum>
  <w:abstractNum w:abstractNumId="21395254">
    <w:lvl>
      <w:start w:val="8"/>
      <w:numFmt w:val="decimal"/>
      <w:suff w:val="tab"/>
      <w:lvlText w:val="%1."/>
      <w:rPr>
        <w:color w:val="3370ff"/>
      </w:rPr>
    </w:lvl>
  </w:abstractNum>
  <w:abstractNum w:abstractNumId="21395255">
    <w:lvl>
      <w:start w:val="9"/>
      <w:numFmt w:val="decimal"/>
      <w:suff w:val="tab"/>
      <w:lvlText w:val="%1."/>
      <w:rPr>
        <w:color w:val="3370ff"/>
      </w:rPr>
    </w:lvl>
  </w:abstractNum>
  <w:abstractNum w:abstractNumId="21395256">
    <w:lvl>
      <w:start w:val="10"/>
      <w:numFmt w:val="decimal"/>
      <w:suff w:val="tab"/>
      <w:lvlText w:val="%1."/>
      <w:rPr>
        <w:color w:val="3370ff"/>
      </w:rPr>
    </w:lvl>
  </w:abstractNum>
  <w:abstractNum w:abstractNumId="21395257">
    <w:lvl>
      <w:start w:val="1"/>
      <w:numFmt w:val="decimal"/>
      <w:suff w:val="tab"/>
      <w:lvlText w:val="%1."/>
      <w:rPr>
        <w:color w:val="3370ff"/>
      </w:rPr>
    </w:lvl>
  </w:abstractNum>
  <w:abstractNum w:abstractNumId="21395258">
    <w:lvl>
      <w:start w:val="2"/>
      <w:numFmt w:val="decimal"/>
      <w:suff w:val="tab"/>
      <w:lvlText w:val="%1."/>
      <w:rPr>
        <w:color w:val="3370ff"/>
      </w:rPr>
    </w:lvl>
  </w:abstractNum>
  <w:abstractNum w:abstractNumId="21395259">
    <w:lvl>
      <w:start w:val="3"/>
      <w:numFmt w:val="decimal"/>
      <w:suff w:val="tab"/>
      <w:lvlText w:val="%1."/>
      <w:rPr>
        <w:color w:val="3370ff"/>
      </w:rPr>
    </w:lvl>
  </w:abstractNum>
  <w:abstractNum w:abstractNumId="21395260">
    <w:lvl>
      <w:start w:val="4"/>
      <w:numFmt w:val="decimal"/>
      <w:suff w:val="tab"/>
      <w:lvlText w:val="%1."/>
      <w:rPr>
        <w:color w:val="3370ff"/>
      </w:rPr>
    </w:lvl>
  </w:abstractNum>
  <w:abstractNum w:abstractNumId="21395261">
    <w:lvl>
      <w:start w:val="1"/>
      <w:numFmt w:val="decimal"/>
      <w:suff w:val="tab"/>
      <w:lvlText w:val="%1."/>
      <w:rPr>
        <w:color w:val="3370ff"/>
      </w:rPr>
    </w:lvl>
  </w:abstractNum>
  <w:abstractNum w:abstractNumId="21395262">
    <w:lvl>
      <w:start w:val="2"/>
      <w:numFmt w:val="decimal"/>
      <w:suff w:val="tab"/>
      <w:lvlText w:val="%1."/>
      <w:rPr>
        <w:color w:val="3370ff"/>
      </w:rPr>
    </w:lvl>
  </w:abstractNum>
  <w:abstractNum w:abstractNumId="21395263">
    <w:lvl>
      <w:start w:val="3"/>
      <w:numFmt w:val="decimal"/>
      <w:suff w:val="tab"/>
      <w:lvlText w:val="%1."/>
      <w:rPr>
        <w:color w:val="3370ff"/>
      </w:rPr>
    </w:lvl>
  </w:abstractNum>
  <w:abstractNum w:abstractNumId="21395264">
    <w:lvl>
      <w:start w:val="4"/>
      <w:numFmt w:val="decimal"/>
      <w:suff w:val="tab"/>
      <w:lvlText w:val="%1."/>
      <w:rPr>
        <w:color w:val="3370ff"/>
      </w:rPr>
    </w:lvl>
  </w:abstractNum>
  <w:abstractNum w:abstractNumId="21395265">
    <w:lvl>
      <w:start w:val="5"/>
      <w:numFmt w:val="decimal"/>
      <w:suff w:val="tab"/>
      <w:lvlText w:val="%1."/>
      <w:rPr>
        <w:color w:val="3370ff"/>
      </w:rPr>
    </w:lvl>
  </w:abstractNum>
  <w:abstractNum w:abstractNumId="21395266">
    <w:lvl>
      <w:start w:val="6"/>
      <w:numFmt w:val="decimal"/>
      <w:suff w:val="tab"/>
      <w:lvlText w:val="%1."/>
      <w:rPr>
        <w:color w:val="3370ff"/>
      </w:rPr>
    </w:lvl>
  </w:abstractNum>
  <w:abstractNum w:abstractNumId="21395267">
    <w:lvl>
      <w:start w:val="1"/>
      <w:numFmt w:val="decimal"/>
      <w:suff w:val="tab"/>
      <w:lvlText w:val="%1."/>
      <w:rPr>
        <w:color w:val="3370ff"/>
      </w:rPr>
    </w:lvl>
  </w:abstractNum>
  <w:abstractNum w:abstractNumId="21395268">
    <w:lvl>
      <w:start w:val="2"/>
      <w:numFmt w:val="decimal"/>
      <w:suff w:val="tab"/>
      <w:lvlText w:val="%1."/>
      <w:rPr>
        <w:color w:val="3370ff"/>
      </w:rPr>
    </w:lvl>
  </w:abstractNum>
  <w:abstractNum w:abstractNumId="21395269">
    <w:lvl>
      <w:start w:val="3"/>
      <w:numFmt w:val="decimal"/>
      <w:suff w:val="tab"/>
      <w:lvlText w:val="%1."/>
      <w:rPr>
        <w:color w:val="3370ff"/>
      </w:rPr>
    </w:lvl>
  </w:abstractNum>
  <w:abstractNum w:abstractNumId="21395270">
    <w:lvl>
      <w:start w:val="4"/>
      <w:numFmt w:val="decimal"/>
      <w:suff w:val="tab"/>
      <w:lvlText w:val="%1."/>
      <w:rPr>
        <w:color w:val="3370ff"/>
      </w:rPr>
    </w:lvl>
  </w:abstractNum>
  <w:abstractNum w:abstractNumId="21395271">
    <w:lvl>
      <w:start w:val="1"/>
      <w:numFmt w:val="decimal"/>
      <w:suff w:val="tab"/>
      <w:lvlText w:val="%1."/>
      <w:rPr>
        <w:color w:val="3370ff"/>
      </w:rPr>
    </w:lvl>
  </w:abstractNum>
  <w:abstractNum w:abstractNumId="21395272">
    <w:lvl>
      <w:start w:val="2"/>
      <w:numFmt w:val="decimal"/>
      <w:suff w:val="tab"/>
      <w:lvlText w:val="%1."/>
      <w:rPr>
        <w:color w:val="3370ff"/>
      </w:rPr>
    </w:lvl>
  </w:abstractNum>
  <w:abstractNum w:abstractNumId="21395273">
    <w:lvl>
      <w:start w:val="3"/>
      <w:numFmt w:val="decimal"/>
      <w:suff w:val="tab"/>
      <w:lvlText w:val="%1."/>
      <w:rPr>
        <w:color w:val="3370ff"/>
      </w:rPr>
    </w:lvl>
  </w:abstractNum>
  <w:abstractNum w:abstractNumId="21395274">
    <w:lvl>
      <w:start w:val="4"/>
      <w:numFmt w:val="decimal"/>
      <w:suff w:val="tab"/>
      <w:lvlText w:val="%1."/>
      <w:rPr>
        <w:color w:val="3370ff"/>
      </w:rPr>
    </w:lvl>
  </w:abstractNum>
  <w:abstractNum w:abstractNumId="21395275">
    <w:lvl>
      <w:start w:val="1"/>
      <w:numFmt w:val="decimal"/>
      <w:suff w:val="tab"/>
      <w:lvlText w:val="%1."/>
      <w:rPr>
        <w:color w:val="3370ff"/>
      </w:rPr>
    </w:lvl>
  </w:abstractNum>
  <w:abstractNum w:abstractNumId="21395276">
    <w:lvl>
      <w:start w:val="2"/>
      <w:numFmt w:val="decimal"/>
      <w:suff w:val="tab"/>
      <w:lvlText w:val="%1."/>
      <w:rPr>
        <w:color w:val="3370ff"/>
      </w:rPr>
    </w:lvl>
  </w:abstractNum>
  <w:abstractNum w:abstractNumId="21395277">
    <w:lvl>
      <w:start w:val="3"/>
      <w:numFmt w:val="decimal"/>
      <w:suff w:val="tab"/>
      <w:lvlText w:val="%1."/>
      <w:rPr>
        <w:color w:val="3370ff"/>
      </w:rPr>
    </w:lvl>
  </w:abstractNum>
  <w:abstractNum w:abstractNumId="21395278">
    <w:lvl>
      <w:start w:val="4"/>
      <w:numFmt w:val="decimal"/>
      <w:suff w:val="tab"/>
      <w:lvlText w:val="%1."/>
      <w:rPr>
        <w:color w:val="3370ff"/>
      </w:rPr>
    </w:lvl>
  </w:abstractNum>
  <w:abstractNum w:abstractNumId="21395279">
    <w:lvl>
      <w:start w:val="1"/>
      <w:numFmt w:val="decimal"/>
      <w:suff w:val="tab"/>
      <w:lvlText w:val="%1."/>
      <w:rPr>
        <w:color w:val="3370ff"/>
      </w:rPr>
    </w:lvl>
  </w:abstractNum>
  <w:abstractNum w:abstractNumId="21395280">
    <w:lvl>
      <w:start w:val="2"/>
      <w:numFmt w:val="decimal"/>
      <w:suff w:val="tab"/>
      <w:lvlText w:val="%1."/>
      <w:rPr>
        <w:color w:val="3370ff"/>
      </w:rPr>
    </w:lvl>
  </w:abstractNum>
  <w:abstractNum w:abstractNumId="21395281">
    <w:lvl>
      <w:start w:val="3"/>
      <w:numFmt w:val="decimal"/>
      <w:suff w:val="tab"/>
      <w:lvlText w:val="%1."/>
      <w:rPr>
        <w:color w:val="3370ff"/>
      </w:rPr>
    </w:lvl>
  </w:abstractNum>
  <w:abstractNum w:abstractNumId="21395282">
    <w:lvl>
      <w:start w:val="4"/>
      <w:numFmt w:val="decimal"/>
      <w:suff w:val="tab"/>
      <w:lvlText w:val="%1."/>
      <w:rPr>
        <w:color w:val="3370ff"/>
      </w:rPr>
    </w:lvl>
  </w:abstractNum>
  <w:abstractNum w:abstractNumId="21395283">
    <w:lvl>
      <w:start w:val="1"/>
      <w:numFmt w:val="decimal"/>
      <w:suff w:val="tab"/>
      <w:lvlText w:val="%1."/>
      <w:rPr>
        <w:color w:val="3370ff"/>
      </w:rPr>
    </w:lvl>
  </w:abstractNum>
  <w:abstractNum w:abstractNumId="21395284">
    <w:lvl>
      <w:start w:val="2"/>
      <w:numFmt w:val="decimal"/>
      <w:suff w:val="tab"/>
      <w:lvlText w:val="%1."/>
      <w:rPr>
        <w:color w:val="3370ff"/>
      </w:rPr>
    </w:lvl>
  </w:abstractNum>
  <w:abstractNum w:abstractNumId="21395285">
    <w:lvl>
      <w:start w:val="3"/>
      <w:numFmt w:val="decimal"/>
      <w:suff w:val="tab"/>
      <w:lvlText w:val="%1."/>
      <w:rPr>
        <w:color w:val="3370ff"/>
      </w:rPr>
    </w:lvl>
  </w:abstractNum>
  <w:abstractNum w:abstractNumId="21395286">
    <w:lvl>
      <w:start w:val="4"/>
      <w:numFmt w:val="decimal"/>
      <w:suff w:val="tab"/>
      <w:lvlText w:val="%1."/>
      <w:rPr>
        <w:color w:val="3370ff"/>
      </w:rPr>
    </w:lvl>
  </w:abstractNum>
  <w:abstractNum w:abstractNumId="21395287">
    <w:lvl>
      <w:start w:val="1"/>
      <w:numFmt w:val="decimal"/>
      <w:suff w:val="tab"/>
      <w:lvlText w:val="%1."/>
      <w:rPr>
        <w:color w:val="3370ff"/>
      </w:rPr>
    </w:lvl>
  </w:abstractNum>
  <w:abstractNum w:abstractNumId="21395288">
    <w:lvl>
      <w:start w:val="2"/>
      <w:numFmt w:val="decimal"/>
      <w:suff w:val="tab"/>
      <w:lvlText w:val="%1."/>
      <w:rPr>
        <w:color w:val="3370ff"/>
      </w:rPr>
    </w:lvl>
  </w:abstractNum>
  <w:abstractNum w:abstractNumId="21395289">
    <w:lvl>
      <w:start w:val="3"/>
      <w:numFmt w:val="decimal"/>
      <w:suff w:val="tab"/>
      <w:lvlText w:val="%1."/>
      <w:rPr>
        <w:color w:val="3370ff"/>
      </w:rPr>
    </w:lvl>
  </w:abstractNum>
  <w:abstractNum w:abstractNumId="21395290">
    <w:lvl>
      <w:start w:val="4"/>
      <w:numFmt w:val="decimal"/>
      <w:suff w:val="tab"/>
      <w:lvlText w:val="%1."/>
      <w:rPr>
        <w:color w:val="3370ff"/>
      </w:rPr>
    </w:lvl>
  </w:abstractNum>
  <w:abstractNum w:abstractNumId="21395291">
    <w:lvl>
      <w:start w:val="5"/>
      <w:numFmt w:val="decimal"/>
      <w:suff w:val="tab"/>
      <w:lvlText w:val="%1."/>
      <w:rPr>
        <w:color w:val="3370ff"/>
      </w:rPr>
    </w:lvl>
  </w:abstractNum>
  <w:abstractNum w:abstractNumId="21395292">
    <w:lvl>
      <w:start w:val="6"/>
      <w:numFmt w:val="decimal"/>
      <w:suff w:val="tab"/>
      <w:lvlText w:val="%1."/>
      <w:rPr>
        <w:color w:val="3370ff"/>
      </w:rPr>
    </w:lvl>
  </w:abstractNum>
  <w:abstractNum w:abstractNumId="21395293">
    <w:lvl>
      <w:start w:val="7"/>
      <w:numFmt w:val="decimal"/>
      <w:suff w:val="tab"/>
      <w:lvlText w:val="%1."/>
      <w:rPr>
        <w:color w:val="3370ff"/>
      </w:rPr>
    </w:lvl>
  </w:abstractNum>
  <w:num w:numId="1">
    <w:abstractNumId w:val="21395247"/>
  </w:num>
  <w:num w:numId="2">
    <w:abstractNumId w:val="21395248"/>
  </w:num>
  <w:num w:numId="3">
    <w:abstractNumId w:val="21395249"/>
  </w:num>
  <w:num w:numId="4">
    <w:abstractNumId w:val="21395250"/>
  </w:num>
  <w:num w:numId="5">
    <w:abstractNumId w:val="21395251"/>
  </w:num>
  <w:num w:numId="6">
    <w:abstractNumId w:val="21395252"/>
  </w:num>
  <w:num w:numId="7">
    <w:abstractNumId w:val="21395253"/>
  </w:num>
  <w:num w:numId="8">
    <w:abstractNumId w:val="21395254"/>
  </w:num>
  <w:num w:numId="9">
    <w:abstractNumId w:val="21395255"/>
  </w:num>
  <w:num w:numId="10">
    <w:abstractNumId w:val="21395256"/>
  </w:num>
  <w:num w:numId="11">
    <w:abstractNumId w:val="21395257"/>
  </w:num>
  <w:num w:numId="12">
    <w:abstractNumId w:val="21395258"/>
  </w:num>
  <w:num w:numId="13">
    <w:abstractNumId w:val="21395259"/>
  </w:num>
  <w:num w:numId="14">
    <w:abstractNumId w:val="21395260"/>
  </w:num>
  <w:num w:numId="15">
    <w:abstractNumId w:val="21395261"/>
  </w:num>
  <w:num w:numId="16">
    <w:abstractNumId w:val="21395262"/>
  </w:num>
  <w:num w:numId="17">
    <w:abstractNumId w:val="21395263"/>
  </w:num>
  <w:num w:numId="18">
    <w:abstractNumId w:val="21395264"/>
  </w:num>
  <w:num w:numId="19">
    <w:abstractNumId w:val="21395265"/>
  </w:num>
  <w:num w:numId="20">
    <w:abstractNumId w:val="21395266"/>
  </w:num>
  <w:num w:numId="21">
    <w:abstractNumId w:val="21395267"/>
  </w:num>
  <w:num w:numId="22">
    <w:abstractNumId w:val="21395268"/>
  </w:num>
  <w:num w:numId="23">
    <w:abstractNumId w:val="21395269"/>
  </w:num>
  <w:num w:numId="24">
    <w:abstractNumId w:val="21395270"/>
  </w:num>
  <w:num w:numId="25">
    <w:abstractNumId w:val="21395271"/>
  </w:num>
  <w:num w:numId="26">
    <w:abstractNumId w:val="21395272"/>
  </w:num>
  <w:num w:numId="27">
    <w:abstractNumId w:val="21395273"/>
  </w:num>
  <w:num w:numId="28">
    <w:abstractNumId w:val="21395274"/>
  </w:num>
  <w:num w:numId="29">
    <w:abstractNumId w:val="21395275"/>
  </w:num>
  <w:num w:numId="30">
    <w:abstractNumId w:val="21395276"/>
  </w:num>
  <w:num w:numId="31">
    <w:abstractNumId w:val="21395277"/>
  </w:num>
  <w:num w:numId="32">
    <w:abstractNumId w:val="21395278"/>
  </w:num>
  <w:num w:numId="33">
    <w:abstractNumId w:val="21395279"/>
  </w:num>
  <w:num w:numId="34">
    <w:abstractNumId w:val="21395280"/>
  </w:num>
  <w:num w:numId="35">
    <w:abstractNumId w:val="21395281"/>
  </w:num>
  <w:num w:numId="36">
    <w:abstractNumId w:val="21395282"/>
  </w:num>
  <w:num w:numId="37">
    <w:abstractNumId w:val="21395283"/>
  </w:num>
  <w:num w:numId="38">
    <w:abstractNumId w:val="21395284"/>
  </w:num>
  <w:num w:numId="39">
    <w:abstractNumId w:val="21395285"/>
  </w:num>
  <w:num w:numId="40">
    <w:abstractNumId w:val="21395286"/>
  </w:num>
  <w:num w:numId="41">
    <w:abstractNumId w:val="21395287"/>
  </w:num>
  <w:num w:numId="42">
    <w:abstractNumId w:val="21395288"/>
  </w:num>
  <w:num w:numId="43">
    <w:abstractNumId w:val="21395289"/>
  </w:num>
  <w:num w:numId="44">
    <w:abstractNumId w:val="21395290"/>
  </w:num>
  <w:num w:numId="45">
    <w:abstractNumId w:val="21395291"/>
  </w:num>
  <w:num w:numId="46">
    <w:abstractNumId w:val="21395292"/>
  </w:num>
  <w:num w:numId="47">
    <w:abstractNumId w:val="2139529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2026-03-28T04:22:11Z</dcterms:created>
  <dc:creator>Apache POI</dc:creator>
</cp:coreProperties>
</file>