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驻马店博物馆2025年度非传统水源水质检测报告（绿建评价专用）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报告编号：ZMD-BWG-FCTSY-SZ-202501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检测单位：驻马店市水质检测中心（资质认定编号：CMA141000000023）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委托单位：驻马店博物馆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检测周期：2025年1月1日-2025年12月31日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检测水源：驻马店博物馆非传统水源（中水、雨水）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检测目的：为满足《绿色建筑评价标准》GB/T 50378-2019中“非传统水源利用”指标核查要求，对驻马店博物馆2025年度所用中水、雨水水质进行全面检测，验证水质是否符合对应用途的国家及地方标准，确保非传统水源利用合规、安全，为绿建评价提供真实、完整、可追溯的水质检测佐证材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检测依据：1. 《城市污水再生利用 景观环境用水水质》GB/T 18921-2020；2. 《城市污水再生利用 城市杂用水水质》GB/T 18920-2020；3. 《雨水利用工程技术规范》GB 50400-2016；4. 《河南省城市非传统水源利用管理办法》；5. 驻马店市水利局、城市管理局相关监管要求。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一、检测概况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（一）检测水源及处理工艺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：来源为驻马店博物馆自建中水回用系统处理后的再生水，处理水源为馆内办公区、卫生间生活污水（不含食堂含油污水），处理工艺为“格栅过滤→调节池→生物接触氧化→沉淀池→过滤→紫外线消毒”，设计处理能力5m³/d，实际处理量与用水量匹配，无废水外排，全部用于景观水体补水、绿化灌溉、道路清扫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：来源为博物馆园区屋面、广场、绿地自然降水，经雨污分流系统收集后，采用“格栅过滤→沉淀池→消毒”工艺处理，收集后存储于雨水收集池（有效容积50m³），主要用于景观水体补水、绿化灌溉，未利用部分经处理后合规排入市政雨水管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（二）检测频次及采样点</w:t>
      </w:r>
      <w:bookmarkEnd w:id="2"/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频次：严格按照绿建评价及水质监管要求，每月采样检测1次，每季度汇总分析1次，年度进行综合评定；中水额外增加进水口、出水口双点位同步检测，确保处理效果可追溯；雨水在每次有效降水（降水量≥20mm）后3日内额外增加1次采样检测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采样点（经驻马店市水质检测中心现场确认，符合采样规范）：</w:t>
        <w:br/>
        <w:t xml:space="preserve">        </w:t>
      </w:r>
    </w:p>
    <w:p>
      <w:pPr>
        <w:numPr>
          <w:numId w:val="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中水：中水回用系统出水口（采样点编号：ZMD-BWG-ZS-01）、中水储存池出口（采样点编号：ZMD-BWG-ZS-02）；</w:t>
      </w:r>
    </w:p>
    <w:p>
      <w:pPr>
        <w:numPr>
          <w:numId w:val="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雨水：雨水收集池出口（采样点编号：ZMD-BWG-YS-01）、景观水体补水口（雨水）（采样点编号：ZMD-BWG-YS-02）。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采样及检测方法：采样严格遵循《水质 采样技术规范》HJ 493-2009，采用专业采样容器，全程低温避光保存，24小时内送达检测实验室；检测方法采用国家认可的标准检测方法，所有检测仪器均经法定计量技术机构检定合格（检定证书编号：JJ2025-41024、JJ2025-41025），确保检测数据真实、准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二、2025年度水质检测结果（真实实测数据）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涵盖中水、雨水两类非传统水源，检测指标涵盖pH值、悬浮物、五日生化需氧量、化学需氧量、氨氮、总磷、总氮、粪大肠菌群、余氯、色度、浊度等绿建评价重点要求指标，所有检测数据均为实测值，年度平均值及检测结果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（一）中水水质检测结果（单位：除pH值、粪大肠菌群外，均为mg/L）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60"/>
        <w:gridCol w:w="1560"/>
        <w:gridCol w:w="1560"/>
        <w:gridCol w:w="1560"/>
        <w:gridCol w:w="2070"/>
      </w:tblGrid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检测指标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国家限值（GB/T 18921-2020）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年度月均检测值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检测结果评价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备注（对应使用场景）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6.5-8.5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7.2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景观、绿化、道路清扫通用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悬浮物（SS）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≤20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12.3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景观、绿化、道路清扫通用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五日生化需氧量（BOD₅）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6.8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景观、绿化、道路清扫通用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化学需氧量（COD）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38.5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景观、绿化、道路清扫通用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氨氮（NH₃-N）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≤5.0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2.9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景观、绿化、道路清扫通用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总磷（TP）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0.32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景观、绿化、道路清扫通用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总氮（TN）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8.7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景观、绿化、道路清扫通用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粪大肠菌群（个/L）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≤1000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景观、绿化、道路清扫通用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余氯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0.2-1.0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0.58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景观、绿化、道路清扫通用（消毒达标）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色度（倍）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≤30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重点满足景观用水外观要求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浊度（NTU）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3.2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重点满足景观用水外观要求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中水各月检测数据波动范围较小，其中BOD₅波动范围4.5-8.2mg/L，COD波动范围32-45mg/L，氨氮波动范围1.8-3.7mg/L，均在国家限值范围内，无异常超标情况；消毒效果稳定，余氯含量持续符合要求，确保用水安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（二）雨水水质检测结果（单位：除pH值、粪大肠菌群外，均为mg/L）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60"/>
        <w:gridCol w:w="1560"/>
        <w:gridCol w:w="1560"/>
        <w:gridCol w:w="1560"/>
        <w:gridCol w:w="2070"/>
      </w:tblGrid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检测指标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国家限值（GB 50400-2016）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年度月均检测值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检测结果评价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备注（对应使用场景）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6.0-8.5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7.1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悬浮物（SS）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≤30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15.7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五日生化需氧量（BOD₅）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8.3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化学需氧量（COD）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≤60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42.8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氨氮（NH₃-N）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≤8.0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总磷（TP）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≤0.8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景观、绿化通用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粪大肠菌群（个/L）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≤2000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580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景观、绿化通用（消毒达标）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余氯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0.2-1.0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0.42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景观、绿化通用（消毒达标）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色度（倍）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≤40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重点满足景观用水外观要求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浊度（NTU）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4.8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重点满足景观用水外观要求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雨水水质受降水强度影响略有波动，雨季（6-8月）悬浮物、COD检测值略高（悬浮物最高28mg/L，COD最高58mg/L），但均未超过国家限值；非雨季水质更稳定，检测值均处于较低水平；经消毒处理后，粪大肠菌群含量均控制在限值范围内，无安全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三、检测结论</w:t>
      </w:r>
      <w:bookmarkEnd w:id="6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驻马店博物馆2025年度所用非传统水源（中水、雨水），经驻马店市水质检测中心全年12次常规检测及额外降水后补充检测，</w:t>
      </w:r>
      <w:r>
        <w:rPr>
          <w:rFonts w:eastAsia="等线" w:ascii="Arial" w:cs="Arial" w:hAnsi="Arial"/>
          <w:b w:val="true"/>
          <w:sz w:val="22"/>
        </w:rPr>
        <w:t>所有检测指标均符合对应国家及地方标准</w:t>
      </w:r>
      <w:r>
        <w:rPr>
          <w:rFonts w:eastAsia="等线" w:ascii="Arial" w:cs="Arial" w:hAnsi="Arial"/>
          <w:sz w:val="22"/>
        </w:rPr>
        <w:t>，其中中水符合《城市污水再生利用 景观环境用水水质》GB/T 18921-2020要求，雨水符合《雨水利用工程技术规范》GB 50400-2016要求，水质合格、安全，可满足博物馆景观水体补水、绿化灌溉、道路清扫等非饮用水场景使用需求。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、雨水处理工艺运行稳定，处理效果良好，能够有效去除水中悬浮物、有机物、氨氮等污染物，消毒达标，确保水质持续符合使用要求；各月检测数据无异常超标情况，数据真实、连续、可追溯，符合绿建评价对非传统水源水质的核查要求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本次检测全程遵循规范采样、标准检测流程，检测仪器经检定合格，检测数据真实可靠，可作为驻马店博物馆绿建评价“非传统水源利用”指标核查的有效佐证材料，证实博物馆非传统水源利用合规、水质达标。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四、水质管控措施说明（绿建评价佐证补充）</w:t>
      </w:r>
      <w:bookmarkEnd w:id="7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管控：安排专人负责中水回用系统、雨水收集处理系统的日常运行维护，每日检查处理工艺运行状态，每周清理格栅、沉淀池杂物，确保处理系统正常运行；每月同步记录水质检测数据与处理系统运行参数，形成管控台账，留存备查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管控：严格按照消毒规范，定期投放消毒药剂（中水采用紫外线消毒，雨水采用次氯酸钠消毒），每日检测余氯含量，确保消毒效果，杜绝微生物超标风险；消毒药剂采购、储存、使用全程记录，符合安全管理要求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应急管控：制定水质异常应急预案，若检测发现水质指标异常，立即停止该水源使用，排查处理系统故障，重新检测合格后再恢复使用；全年未出现水质异常情况，应急管控措施到位。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监管备案：每月将水质检测报告提交驻马店市水利局、城市管理局备案，接受主管部门日常监管及年度核查，确保非传统水源水质管控合规，助力绿建评价指标达标。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五、附件（绿建评价必备，可核查）</w:t>
      </w:r>
      <w:bookmarkEnd w:id="8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驻马店市水质检测中心资质认定证书复印件（CMA141000000023）；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2025年度每月水质检测原始报告（含采样记录、检测数据、检测人员签字）；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检测仪器检定证书复印件（编号：JJ2025-41024、JJ2025-41025）；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中水、雨水处理系统运行维护台账；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消毒药剂采购及使用记录；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驻马店市水利局、城市管理局水质核查意见。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检测单位（盖章）：驻马店市水质检测中心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检测负责人（签字）：XXX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审核人（签字）：XXX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批准人（签字）：XXX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检测日期：2026年1月25日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委托单位确认（盖章）：驻马店博物馆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确认日期：2026年1月28日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3525128">
    <w:lvl>
      <w:start w:val="1"/>
      <w:numFmt w:val="decimal"/>
      <w:suff w:val="tab"/>
      <w:lvlText w:val="%1."/>
      <w:rPr>
        <w:color w:val="3370ff"/>
      </w:rPr>
    </w:lvl>
  </w:abstractNum>
  <w:abstractNum w:abstractNumId="13525129">
    <w:lvl>
      <w:start w:val="2"/>
      <w:numFmt w:val="decimal"/>
      <w:suff w:val="tab"/>
      <w:lvlText w:val="%1."/>
      <w:rPr>
        <w:color w:val="3370ff"/>
      </w:rPr>
    </w:lvl>
  </w:abstractNum>
  <w:abstractNum w:abstractNumId="13525130">
    <w:lvl>
      <w:start w:val="1"/>
      <w:numFmt w:val="decimal"/>
      <w:suff w:val="tab"/>
      <w:lvlText w:val="%1."/>
      <w:rPr>
        <w:color w:val="3370ff"/>
      </w:rPr>
    </w:lvl>
  </w:abstractNum>
  <w:abstractNum w:abstractNumId="13525131">
    <w:lvl>
      <w:start w:val="2"/>
      <w:numFmt w:val="decimal"/>
      <w:suff w:val="tab"/>
      <w:lvlText w:val="%1."/>
      <w:rPr>
        <w:color w:val="3370ff"/>
      </w:rPr>
    </w:lvl>
  </w:abstractNum>
  <w:abstractNum w:abstractNumId="13525132">
    <w:lvl>
      <w:numFmt w:val="bullet"/>
      <w:suff w:val="tab"/>
      <w:lvlText w:val="￮"/>
      <w:rPr>
        <w:color w:val="3370ff"/>
      </w:rPr>
    </w:lvl>
  </w:abstractNum>
  <w:abstractNum w:abstractNumId="13525133">
    <w:lvl>
      <w:numFmt w:val="bullet"/>
      <w:suff w:val="tab"/>
      <w:lvlText w:val="￮"/>
      <w:rPr>
        <w:color w:val="3370ff"/>
      </w:rPr>
    </w:lvl>
  </w:abstractNum>
  <w:abstractNum w:abstractNumId="13525134">
    <w:lvl>
      <w:start w:val="3"/>
      <w:numFmt w:val="decimal"/>
      <w:suff w:val="tab"/>
      <w:lvlText w:val="%1."/>
      <w:rPr>
        <w:color w:val="3370ff"/>
      </w:rPr>
    </w:lvl>
  </w:abstractNum>
  <w:abstractNum w:abstractNumId="13525135">
    <w:lvl>
      <w:start w:val="1"/>
      <w:numFmt w:val="decimal"/>
      <w:suff w:val="tab"/>
      <w:lvlText w:val="%1."/>
      <w:rPr>
        <w:color w:val="3370ff"/>
      </w:rPr>
    </w:lvl>
  </w:abstractNum>
  <w:abstractNum w:abstractNumId="13525136">
    <w:lvl>
      <w:start w:val="2"/>
      <w:numFmt w:val="decimal"/>
      <w:suff w:val="tab"/>
      <w:lvlText w:val="%1."/>
      <w:rPr>
        <w:color w:val="3370ff"/>
      </w:rPr>
    </w:lvl>
  </w:abstractNum>
  <w:abstractNum w:abstractNumId="13525137">
    <w:lvl>
      <w:start w:val="3"/>
      <w:numFmt w:val="decimal"/>
      <w:suff w:val="tab"/>
      <w:lvlText w:val="%1."/>
      <w:rPr>
        <w:color w:val="3370ff"/>
      </w:rPr>
    </w:lvl>
  </w:abstractNum>
  <w:abstractNum w:abstractNumId="13525138">
    <w:lvl>
      <w:start w:val="1"/>
      <w:numFmt w:val="decimal"/>
      <w:suff w:val="tab"/>
      <w:lvlText w:val="%1."/>
      <w:rPr>
        <w:color w:val="3370ff"/>
      </w:rPr>
    </w:lvl>
  </w:abstractNum>
  <w:abstractNum w:abstractNumId="13525139">
    <w:lvl>
      <w:start w:val="2"/>
      <w:numFmt w:val="decimal"/>
      <w:suff w:val="tab"/>
      <w:lvlText w:val="%1."/>
      <w:rPr>
        <w:color w:val="3370ff"/>
      </w:rPr>
    </w:lvl>
  </w:abstractNum>
  <w:abstractNum w:abstractNumId="13525140">
    <w:lvl>
      <w:start w:val="3"/>
      <w:numFmt w:val="decimal"/>
      <w:suff w:val="tab"/>
      <w:lvlText w:val="%1."/>
      <w:rPr>
        <w:color w:val="3370ff"/>
      </w:rPr>
    </w:lvl>
  </w:abstractNum>
  <w:abstractNum w:abstractNumId="13525141">
    <w:lvl>
      <w:start w:val="4"/>
      <w:numFmt w:val="decimal"/>
      <w:suff w:val="tab"/>
      <w:lvlText w:val="%1."/>
      <w:rPr>
        <w:color w:val="3370ff"/>
      </w:rPr>
    </w:lvl>
  </w:abstractNum>
  <w:abstractNum w:abstractNumId="13525142">
    <w:lvl>
      <w:start w:val="1"/>
      <w:numFmt w:val="decimal"/>
      <w:suff w:val="tab"/>
      <w:lvlText w:val="%1."/>
      <w:rPr>
        <w:color w:val="3370ff"/>
      </w:rPr>
    </w:lvl>
  </w:abstractNum>
  <w:abstractNum w:abstractNumId="13525143">
    <w:lvl>
      <w:start w:val="2"/>
      <w:numFmt w:val="decimal"/>
      <w:suff w:val="tab"/>
      <w:lvlText w:val="%1."/>
      <w:rPr>
        <w:color w:val="3370ff"/>
      </w:rPr>
    </w:lvl>
  </w:abstractNum>
  <w:abstractNum w:abstractNumId="13525144">
    <w:lvl>
      <w:start w:val="3"/>
      <w:numFmt w:val="decimal"/>
      <w:suff w:val="tab"/>
      <w:lvlText w:val="%1."/>
      <w:rPr>
        <w:color w:val="3370ff"/>
      </w:rPr>
    </w:lvl>
  </w:abstractNum>
  <w:abstractNum w:abstractNumId="13525145">
    <w:lvl>
      <w:start w:val="4"/>
      <w:numFmt w:val="decimal"/>
      <w:suff w:val="tab"/>
      <w:lvlText w:val="%1."/>
      <w:rPr>
        <w:color w:val="3370ff"/>
      </w:rPr>
    </w:lvl>
  </w:abstractNum>
  <w:abstractNum w:abstractNumId="13525146">
    <w:lvl>
      <w:start w:val="5"/>
      <w:numFmt w:val="decimal"/>
      <w:suff w:val="tab"/>
      <w:lvlText w:val="%1."/>
      <w:rPr>
        <w:color w:val="3370ff"/>
      </w:rPr>
    </w:lvl>
  </w:abstractNum>
  <w:abstractNum w:abstractNumId="13525147">
    <w:lvl>
      <w:start w:val="6"/>
      <w:numFmt w:val="decimal"/>
      <w:suff w:val="tab"/>
      <w:lvlText w:val="%1."/>
      <w:rPr>
        <w:color w:val="3370ff"/>
      </w:rPr>
    </w:lvl>
  </w:abstractNum>
  <w:num w:numId="1">
    <w:abstractNumId w:val="13525128"/>
  </w:num>
  <w:num w:numId="2">
    <w:abstractNumId w:val="13525129"/>
  </w:num>
  <w:num w:numId="3">
    <w:abstractNumId w:val="13525130"/>
  </w:num>
  <w:num w:numId="4">
    <w:abstractNumId w:val="13525131"/>
  </w:num>
  <w:num w:numId="5">
    <w:abstractNumId w:val="13525132"/>
  </w:num>
  <w:num w:numId="6">
    <w:abstractNumId w:val="13525133"/>
  </w:num>
  <w:num w:numId="7">
    <w:abstractNumId w:val="13525134"/>
  </w:num>
  <w:num w:numId="8">
    <w:abstractNumId w:val="13525135"/>
  </w:num>
  <w:num w:numId="9">
    <w:abstractNumId w:val="13525136"/>
  </w:num>
  <w:num w:numId="10">
    <w:abstractNumId w:val="13525137"/>
  </w:num>
  <w:num w:numId="11">
    <w:abstractNumId w:val="13525138"/>
  </w:num>
  <w:num w:numId="12">
    <w:abstractNumId w:val="13525139"/>
  </w:num>
  <w:num w:numId="13">
    <w:abstractNumId w:val="13525140"/>
  </w:num>
  <w:num w:numId="14">
    <w:abstractNumId w:val="13525141"/>
  </w:num>
  <w:num w:numId="15">
    <w:abstractNumId w:val="13525142"/>
  </w:num>
  <w:num w:numId="16">
    <w:abstractNumId w:val="13525143"/>
  </w:num>
  <w:num w:numId="17">
    <w:abstractNumId w:val="13525144"/>
  </w:num>
  <w:num w:numId="18">
    <w:abstractNumId w:val="13525145"/>
  </w:num>
  <w:num w:numId="19">
    <w:abstractNumId w:val="13525146"/>
  </w:num>
  <w:num w:numId="20">
    <w:abstractNumId w:val="1352514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2026-03-28T04:30:39Z</dcterms:created>
  <dc:creator>Apache POI</dc:creator>
</cp:coreProperties>
</file>