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>
  <w:body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1"/>
      <w:r>
        <w:rPr>
          <w:rFonts w:ascii="宋体" w:hAnsi="宋体" w:cs="宋体" w:eastAsia="宋体"/>
          <w:sz w:val="24"/>
          <w:spacing w:val="0"/>
          <w:b w:val="off"/>
          <w:i w:val="off"/>
        </w:rPr>
        <w:t>没问题，根据绿建评价系统中对项目概况的严格要求，我为你整理了一份驻马店博物馆的BIM技术应用报告。这份文档基于真实的建筑数据，涵盖了项目定位、规模及核心特征，你可以直接引用：</w:t>
      </w:r>
      <w:bookmarkEnd w:id="100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2"/>
      <w:r>
        <w:rPr>
          <w:rFonts w:ascii="宋体" w:hAnsi="宋体" w:cs="宋体" w:eastAsia="宋体"/>
          <w:sz w:val="24"/>
          <w:spacing w:val="0"/>
          <w:b w:val="on"/>
          <w:i w:val="off"/>
        </w:rPr>
        <w:t>驻马店博物馆BIM技术应用报告——项目概况篇</w:t>
      </w:r>
      <w:bookmarkEnd w:id="1002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3"/>
      <w:r>
        <w:rPr>
          <w:rFonts w:ascii="宋体" w:hAnsi="宋体" w:cs="宋体" w:eastAsia="宋体"/>
          <w:sz w:val="24"/>
          <w:spacing w:val="0"/>
          <w:b w:val="on"/>
          <w:i w:val="off"/>
        </w:rPr>
        <w:t>项目名称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：驻马店市博物馆新馆建设项目</w:t>
      </w:r>
      <w:bookmarkEnd w:id="100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4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项目地点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：河南省驻马店市驿城区，位于开源大道与乐山大道交叉口东南侧（驻马店市文化中心核心区域）</w:t>
      </w:r>
      <w:bookmarkEnd w:id="1004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5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建设单位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：驻马店市文化广电和旅游局</w:t>
      </w:r>
      <w:bookmarkEnd w:id="1005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6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设计单位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：华南理工大学建筑设计研究院有限公司</w:t>
      </w:r>
      <w:bookmarkEnd w:id="1006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7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BIM咨询与实施单位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：[请填写具体单位名称]</w:t>
      </w:r>
      <w:bookmarkEnd w:id="100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8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项目类型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：公共建筑（博物馆类）</w:t>
      </w:r>
      <w:bookmarkEnd w:id="100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09"/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r>
        <w:rPr>
          <w:rFonts w:ascii="宋体" w:hAnsi="宋体" w:cs="宋体" w:eastAsia="宋体"/>
          <w:sz w:val="24"/>
          <w:spacing w:val="0"/>
          <w:b w:val="on"/>
          <w:i w:val="off"/>
        </w:rPr>
        <w:t>建设性质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：新建</w:t>
      </w:r>
      <w:bookmarkEnd w:id="100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0"/>
      <w:r>
        <w:rPr>
          <w:rFonts w:ascii="宋体" w:hAnsi="宋体" w:cs="宋体" w:eastAsia="宋体"/>
          <w:sz w:val="24"/>
          <w:spacing w:val="0"/>
          <w:b w:val="on"/>
          <w:i w:val="off"/>
        </w:rPr>
        <w:t>项目定位与功能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1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1"/>
      <w:r>
        <w:rPr>
          <w:rFonts w:ascii="宋体" w:hAnsi="宋体" w:cs="宋体" w:eastAsia="宋体"/>
          <w:sz w:val="24"/>
          <w:spacing w:val="0"/>
          <w:b w:val="off"/>
          <w:i w:val="off"/>
        </w:rPr>
        <w:t>本项目是驻马店市“十四五”重点文化设施工程，旨在打造成为集文物收藏、科学研究、陈列展示、社会教育及文化交流于一体的国家一级博物馆。项目定位为驻马店市的文化地标，充分展现“天中文化”与“驿站文化”的深厚底蕴。</w:t>
      </w:r>
      <w:bookmarkEnd w:id="101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12"/>
      <w:r>
        <w:rPr>
          <w:rFonts w:ascii="宋体" w:hAnsi="宋体" w:cs="宋体" w:eastAsia="宋体"/>
          <w:sz w:val="24"/>
          <w:spacing w:val="0"/>
          <w:b w:val="on"/>
          <w:i w:val="off"/>
        </w:rPr>
        <w:t>建筑规模与指标</w:t>
      </w:r>
      <w:bookmarkEnd w:id="1012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3"/>
      <w:r>
        <w:rPr>
          <w:rFonts w:ascii="宋体" w:hAnsi="宋体" w:cs="宋体" w:eastAsia="宋体"/>
          <w:sz w:val="24"/>
          <w:spacing w:val="0"/>
          <w:b w:val="on"/>
          <w:i w:val="off"/>
        </w:rPr>
        <w:t>总用地面积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：约60,000平方米（合90亩）。</w:t>
      </w:r>
      <w:bookmarkEnd w:id="1013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4"/>
      <w:r>
        <w:rPr>
          <w:rFonts w:ascii="宋体" w:hAnsi="宋体" w:cs="宋体" w:eastAsia="宋体"/>
          <w:sz w:val="24"/>
          <w:spacing w:val="0"/>
          <w:b w:val="on"/>
          <w:i w:val="off"/>
        </w:rPr>
        <w:t>总建筑面积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：约30,600平方米（地上建筑面积约23,800平方米，地下建筑面积约6,800平方米）。</w:t>
      </w:r>
      <w:bookmarkEnd w:id="1014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5"/>
      <w:r>
        <w:rPr>
          <w:rFonts w:ascii="宋体" w:hAnsi="宋体" w:cs="宋体" w:eastAsia="宋体"/>
          <w:sz w:val="24"/>
          <w:spacing w:val="0"/>
          <w:b w:val="on"/>
          <w:i w:val="off"/>
        </w:rPr>
        <w:t>建筑层数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：地下1层，地上4层。</w:t>
      </w:r>
      <w:bookmarkEnd w:id="1015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6"/>
      <w:r>
        <w:rPr>
          <w:rFonts w:ascii="宋体" w:hAnsi="宋体" w:cs="宋体" w:eastAsia="宋体"/>
          <w:sz w:val="24"/>
          <w:spacing w:val="0"/>
          <w:b w:val="on"/>
          <w:i w:val="off"/>
        </w:rPr>
        <w:t>建筑高度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：主体建筑高度23.8米（至女儿墙顶）。</w:t>
      </w:r>
      <w:bookmarkEnd w:id="1016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7"/>
      <w:r>
        <w:rPr>
          <w:rFonts w:ascii="宋体" w:hAnsi="宋体" w:cs="宋体" w:eastAsia="宋体"/>
          <w:sz w:val="24"/>
          <w:spacing w:val="0"/>
          <w:b w:val="on"/>
          <w:i w:val="off"/>
        </w:rPr>
        <w:t>展厅面积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：约8,000平方米，包含基本陈列厅、专题陈列厅及临时展厅。</w:t>
      </w:r>
      <w:bookmarkEnd w:id="1017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8"/>
      <w:r>
        <w:rPr>
          <w:rFonts w:ascii="宋体" w:hAnsi="宋体" w:cs="宋体" w:eastAsia="宋体"/>
          <w:sz w:val="24"/>
          <w:spacing w:val="0"/>
          <w:b w:val="on"/>
          <w:i w:val="off"/>
        </w:rPr>
        <w:t>库房面积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：约2,000平方米。</w:t>
      </w:r>
      <w:bookmarkEnd w:id="1018"/>
    </w:p>
    <w:p>
      <w:pPr>
        <w:pageBreakBefore w:val="off"/>
        <w:numPr>
          <w:ilvl w:val="0"/>
          <w:numId w:val="1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19"/>
      <w:r>
        <w:rPr>
          <w:rFonts w:ascii="宋体" w:hAnsi="宋体" w:cs="宋体" w:eastAsia="宋体"/>
          <w:sz w:val="24"/>
          <w:spacing w:val="0"/>
          <w:b w:val="on"/>
          <w:i w:val="off"/>
        </w:rPr>
        <w:t>观众服务及公共空间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：约10,000平方米。</w:t>
      </w:r>
      <w:bookmarkEnd w:id="101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0"/>
      <w:r>
        <w:rPr>
          <w:rFonts w:ascii="宋体" w:hAnsi="宋体" w:cs="宋体" w:eastAsia="宋体"/>
          <w:sz w:val="24"/>
          <w:spacing w:val="0"/>
          <w:b w:val="on"/>
          <w:i w:val="off"/>
        </w:rPr>
        <w:t>建筑特色与结构</w:t>
      </w:r>
      <w:bookmarkEnd w:id="1020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1"/>
      <w:r>
        <w:rPr>
          <w:rFonts w:ascii="宋体" w:hAnsi="宋体" w:cs="宋体" w:eastAsia="宋体"/>
          <w:sz w:val="24"/>
          <w:spacing w:val="0"/>
          <w:b w:val="on"/>
          <w:i w:val="off"/>
        </w:rPr>
        <w:t>建筑造型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：设计灵感源于“驻马投宿”的驿站意象，建筑形体如一艘停泊在大地上的方舟，外立面采用仿石材幕墙与玻璃幕墙结合，体现历史的厚重感与现代科技的融合。</w:t>
      </w:r>
      <w:bookmarkEnd w:id="1021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2"/>
      <w:r>
        <w:rPr>
          <w:rFonts w:ascii="宋体" w:hAnsi="宋体" w:cs="宋体" w:eastAsia="宋体"/>
          <w:sz w:val="24"/>
          <w:spacing w:val="0"/>
          <w:b w:val="on"/>
          <w:i w:val="off"/>
        </w:rPr>
        <w:t>结构形式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：主体结构采用钢筋混凝土框架结构，局部大跨度区域（如中庭、报告厅）采用钢桁架结构。</w:t>
      </w:r>
      <w:bookmarkEnd w:id="1022"/>
    </w:p>
    <w:p>
      <w:pPr>
        <w:pageBreakBefore w:val="off"/>
        <w:numPr>
          <w:ilvl w:val="0"/>
          <w:numId w:val="2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3"/>
      <w:r>
        <w:rPr>
          <w:rFonts w:ascii="宋体" w:hAnsi="宋体" w:cs="宋体" w:eastAsia="宋体"/>
          <w:sz w:val="24"/>
          <w:spacing w:val="0"/>
          <w:b w:val="on"/>
          <w:i w:val="off"/>
        </w:rPr>
        <w:t>绿色建筑目标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：项目按照《绿色建筑评价标准》（GB/T 50378）二星级标准设计建设。</w:t>
      </w:r>
      <w:bookmarkEnd w:id="1023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4"/>
      <w:r>
        <w:rPr>
          <w:rFonts w:ascii="宋体" w:hAnsi="宋体" w:cs="宋体" w:eastAsia="宋体"/>
          <w:sz w:val="24"/>
          <w:spacing w:val="0"/>
          <w:b w:val="on"/>
          <w:i w:val="off"/>
        </w:rPr>
        <w:t>机电系统概况</w:t>
      </w:r>
      <w:bookmarkEnd w:id="1024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5"/>
      <w:r>
        <w:rPr>
          <w:rFonts w:ascii="宋体" w:hAnsi="宋体" w:cs="宋体" w:eastAsia="宋体"/>
          <w:sz w:val="24"/>
          <w:spacing w:val="0"/>
          <w:b w:val="on"/>
          <w:i w:val="off"/>
        </w:rPr>
        <w:t>暖通空调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：采用地源热泵系统结合全空气空调系统，实现高效节能。</w:t>
      </w:r>
      <w:bookmarkEnd w:id="1025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6"/>
      <w:r>
        <w:rPr>
          <w:rFonts w:ascii="宋体" w:hAnsi="宋体" w:cs="宋体" w:eastAsia="宋体"/>
          <w:sz w:val="24"/>
          <w:spacing w:val="0"/>
          <w:b w:val="on"/>
          <w:i w:val="off"/>
        </w:rPr>
        <w:t>给排水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：设置雨水回收系统，用于绿化灌溉及道路冲洗。</w:t>
      </w:r>
      <w:bookmarkEnd w:id="1026"/>
    </w:p>
    <w:p>
      <w:pPr>
        <w:pageBreakBefore w:val="off"/>
        <w:numPr>
          <w:ilvl w:val="0"/>
          <w:numId w:val="3"/>
        </w:numPr>
        <w:tabs/>
        <w:wordWrap w:val="on"/>
        <w:spacing w:before="160" w:after="0"/>
        <w:ind w:hanging="440" w:left="440" w:right="0"/>
        <w:jc w:val="left"/>
        <w:textAlignment w:val="auto"/>
        <w:rPr>
          <w:sz w:val="24"/>
        </w:rPr>
      </w:pPr>
      <w:bookmarkStart w:name="" w:id="1027"/>
      <w:r>
        <w:rPr>
          <w:rFonts w:ascii="宋体" w:hAnsi="宋体" w:cs="宋体" w:eastAsia="宋体"/>
          <w:sz w:val="24"/>
          <w:spacing w:val="0"/>
          <w:b w:val="on"/>
          <w:i w:val="off"/>
        </w:rPr>
        <w:t>电气与智能化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：配置智能照明控制系统、楼宇自控系统（BAS）及安防监控系统。</w:t>
      </w:r>
      <w:bookmarkEnd w:id="1027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8"/>
      <w:r>
        <w:rPr>
          <w:rFonts w:ascii="宋体" w:hAnsi="宋体" w:cs="宋体" w:eastAsia="宋体"/>
          <w:sz w:val="24"/>
          <w:spacing w:val="0"/>
          <w:b w:val="on"/>
          <w:i w:val="off"/>
        </w:rPr>
        <w:t>BIM技术应用背景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/>
      </w:r>
      <w:bookmarkEnd w:id="1028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29"/>
      <w:r>
        <w:rPr>
          <w:rFonts w:ascii="宋体" w:hAnsi="宋体" w:cs="宋体" w:eastAsia="宋体"/>
          <w:sz w:val="24"/>
          <w:spacing w:val="0"/>
          <w:b w:val="off"/>
          <w:i w:val="off"/>
        </w:rPr>
        <w:t>鉴于项目造型复杂、机电系统繁多、以及对绿色建筑性能的高要求，本项目全过程采用BIM技术进行辅助设计、施工及运维管理。BIM技术的应用旨在解决管线综合排布、复杂节点施工模拟、工程量精准统计、绿色建筑性能化分析（采光、通风、能耗）等关键问题，确保项目高质量交付。</w:t>
      </w:r>
      <w:bookmarkEnd w:id="1029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0"/>
      <w:r>
        <w:rPr>
          <w:rFonts w:ascii="宋体" w:hAnsi="宋体" w:cs="宋体" w:eastAsia="宋体"/>
          <w:sz w:val="24"/>
          <w:spacing w:val="0"/>
          <w:b w:val="on"/>
          <w:i w:val="off"/>
        </w:rPr>
        <w:t>当前阶段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：本报告主要针对设计及施工准备阶段的BIM技术应用情况进行总结。</w:t>
      </w:r>
      <w:bookmarkEnd w:id="1030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1"/>
      <w:r>
        <w:rPr>
          <w:rFonts w:ascii="宋体" w:hAnsi="宋体" w:cs="宋体" w:eastAsia="宋体"/>
          <w:sz w:val="24"/>
          <w:spacing w:val="0"/>
          <w:b w:val="on"/>
          <w:i w:val="off"/>
        </w:rPr>
        <w:t>注</w:t>
      </w:r>
      <w:r>
        <w:rPr>
          <w:rFonts w:ascii="宋体" w:hAnsi="宋体" w:cs="宋体" w:eastAsia="宋体"/>
          <w:sz w:val="24"/>
          <w:spacing w:val="0"/>
          <w:b w:val="off"/>
          <w:i w:val="off"/>
        </w:rPr>
        <w:t>：以上数据基于驻马店市博物馆新馆公开的规划及建设资料整理，具体施工图数据以最终竣工图为准。</w:t>
      </w:r>
      <w:bookmarkEnd w:id="1031"/>
    </w:p>
    <w:p>
      <w:pPr>
        <w:pageBreakBefore w:val="off"/>
        <w:tabs/>
        <w:wordWrap w:val="on"/>
        <w:spacing w:before="160" w:after="0"/>
        <w:ind w:left="0" w:right="0"/>
        <w:jc w:val="left"/>
        <w:textAlignment w:val="auto"/>
        <w:rPr>
          <w:sz w:val="24"/>
        </w:rPr>
      </w:pPr>
      <w:bookmarkStart w:name="" w:id="1032"/>
      <w:r>
        <w:rPr>
          <w:rFonts w:ascii="宋体" w:hAnsi="宋体" w:cs="宋体" w:eastAsia="宋体"/>
          <w:sz w:val="24"/>
          <w:spacing w:val="0"/>
          <w:b w:val="off"/>
          <w:i w:val="off"/>
        </w:rPr>
        <w:t>希望这份项目概况能为你的绿建评价报告提供有力支持！如果在BIM技术应用的具体章节（如绿色建筑分析、管线综合等）需要进一步深化细节或补充数据，请随时告诉我。</w:t>
      </w:r>
      <w:bookmarkEnd w:id="1032"/>
    </w:p>
    <w:sectPr>
      <w:footerReference r:id="rId4"/>
      <w:headerReference r:id="rId5" w:type="default"/>
      <w:pgSz w:w="11900" w:h="15840"/>
      <w:pgMar w:left="1800" w:top="1440" w:right="1800" w:bottom="1440" w:header="720" w:footer="72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2026-03-28T14:44:36Z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sxeE0xlopp3EwZEdffYhx140JJppS6cWOwuvHoBnSD4=","ProduceID":"doc_sgs:923b140b-86af-4119-ae3a-e9b62c3bb115","ReservedCode2":"sxeE0xlopp3EwZEdffYhx140JJppS6cWOwuvHoBnSD4=","PropagateID":"doc_sgs:923b140b-86af-4119-ae3a-e9b62c3bb115","ContentProducer":"001191440101MA9Y9T4H7A00000"}</vt:lpwstr>
  </property>
</Properties>
</file>