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608C">
      <w:pPr>
        <w:spacing w:before="480" w:after="480" w:line="288" w:lineRule="auto"/>
        <w:ind w:left="0"/>
      </w:pPr>
      <w:bookmarkStart w:id="13" w:name="_GoBack"/>
      <w:bookmarkEnd w:id="13"/>
      <w:r>
        <w:rPr>
          <w:rFonts w:ascii="Arial" w:hAnsi="Arial" w:eastAsia="等线" w:cs="Arial"/>
          <w:b/>
          <w:sz w:val="52"/>
        </w:rPr>
        <w:t>城市会客厅信息网络系统运行记录</w:t>
      </w:r>
    </w:p>
    <w:p w14:paraId="0EE99E61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一、记录基础信息</w:t>
      </w:r>
      <w:bookmarkEnd w:id="0"/>
    </w:p>
    <w:p w14:paraId="606AD79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本次记录涵盖城市会客厅信息网络系统2026年3月1日至2026年3月18日的运行情况，由城市会客厅智能化运维组负责记录与汇总，记录人为XXX，审核人为XXX。</w:t>
      </w:r>
    </w:p>
    <w:p w14:paraId="69BCC4C9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二、系统运行总体概况</w:t>
      </w:r>
      <w:bookmarkEnd w:id="1"/>
    </w:p>
    <w:p w14:paraId="5DE40D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周期内，城市会客厅信息网络系统整体运行状态稳定高效。核心网络设备、服务器、终端设备及各类网络链路均保持正常连通，未出现全局性网络中断、数据传输异常等重大故障。系统日均在线时长达到99.8%，完全满足会客厅智能接待引导、智能安防监控、能耗管理、智能办公等核心业务的网络支撑需求，为各智能子系统的稳定运转提供了可靠的网络基础保障。</w:t>
      </w:r>
    </w:p>
    <w:p w14:paraId="6D8433E6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三、核心设备运行情况</w:t>
      </w:r>
      <w:bookmarkEnd w:id="2"/>
    </w:p>
    <w:p w14:paraId="4AA2837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（一）核心网络设备</w:t>
      </w:r>
      <w:bookmarkEnd w:id="3"/>
    </w:p>
    <w:p w14:paraId="259B2E3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交换机采用华为S12708型号，本周期内运行状态正常，累计运行432小时，运维人员日常对其进行巡检，重点清洁了设备散热口，保障设备散热效率。汇聚交换机共3台，型号为华为S5735，全程运行无异常，运维人员检查了各端口连接情况，对网线进行了加固处理，确保连接稳固。无线AP共计20台，型号为华为AP4050DN，整体运行正常，仅在3月10日出现1台AP信号较弱的情况，运维人员通过重启该AP并调整其安装位置，信号很快恢复正常。路由器选用思科ISR4332，运行状态无异常，运维人员持续监测带宽占用情况，同步优化了路由策略，提升网络传输效率。</w:t>
      </w:r>
    </w:p>
    <w:p w14:paraId="26E615B0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（二）服务器及存储设备</w:t>
      </w:r>
      <w:bookmarkEnd w:id="4"/>
    </w:p>
    <w:p w14:paraId="5FB3E6D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应用服务器为戴尔PowerEdge R750型号，本周期内运行平稳，CPU利用率维持在15%-25%，内存利用率在20%-30%，存储使用率为40%，各项指标均处于正常范围。数据存储服务器采用浪潮AS5300，运行状态良好，无异常告警。安防监控服务器是海康威视iVMS-8700，运行正常，CPU利用率为20%-30%，内存利用率25%-35%，存储使用率达50%，能够稳定支撑安防监控系统的数据存储与调取需求。</w:t>
      </w:r>
    </w:p>
    <w:p w14:paraId="1896A07A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四、网络链路运行情况</w:t>
      </w:r>
      <w:bookmarkEnd w:id="5"/>
    </w:p>
    <w:p w14:paraId="410364F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周期内，会客厅信息网络系统主要包含光纤专线、无线局域网及备用链路三类网络链路。光纤专线带宽为1000M，连接市政网络机房，运行状态正常，峰值流量达到600M，运维人员定期检测该链路的信号强度，确保传输质量。无线局域网覆盖会客厅所有区域，整体运行无异常，运维人员排查了AP信号干扰问题，优化了信道配置，保障无线信号稳定。备用链路带宽为500M，由应急网络供应商提供，在3月15日主链路出现临时波动时，及时切换至备用链路，保障了各项业务的连续运行，1小时后主链路恢复正常，随即切换回主链路运行。</w:t>
      </w:r>
    </w:p>
    <w:p w14:paraId="01245983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五、关键业务网络运行情况</w:t>
      </w:r>
      <w:bookmarkEnd w:id="6"/>
    </w:p>
    <w:p w14:paraId="6B00749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接待引导系统对网络的核心需求为稳定带宽不低于50M，本周期内该业务系统运行正常，数据传输成功率达99.9%，运维人员日常持续监测其数据交互延迟情况，确保服务体验。智能安防监控系统要求带宽不低于200M且需低延迟，整体运行正常，数据传输成功率为99.8%，仅在3月8日出现部分监控画面卡顿的情况，运维人员立即检查对应AP的带宽占用情况，通过限制非业务设备联网的方式，恢复了监控画面的正常传输。能耗管理系统需稳定带宽不低于10M，本周期内运行无异常，数据传输成功率100%，运维人员定期核对数据上传记录，保证能耗数据的完整与准确。智能办公系统要求带宽不低于20M，运行状态正常，数据传输成功率99.9%，运维人员通过优化服务器响应速度，进一步提升了办公系统的使用体验。</w:t>
      </w:r>
    </w:p>
    <w:p w14:paraId="665409E1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六、安全事件及防护情况</w:t>
      </w:r>
      <w:bookmarkEnd w:id="7"/>
    </w:p>
    <w:p w14:paraId="779AB4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周期内共发生两类网络安全相关事件。一是3月5日14:00，核心交换机端口出现异常网络访问尝试，运维人员通过防火墙成功拦截该异常IP访问请求，同时记录访问日志，最终未造成数据泄露，后续对该异常IP进行了封禁处理。二是3月12日20:00，部分终端设备遭遇病毒攻击尝试，运维人员启用终端杀毒软件自动查杀功能，并及时更新病毒库，未出现终端设备感染情况，系统运行迅速恢复正常。此外，为防范安全风险，运维人员于3月15日对全系统所有设备账号进行排查，强制修改存在的弱密码问题，完成全量设备密码更新后，建立了密码定期更换机制，强化网络安全防护。</w:t>
      </w:r>
    </w:p>
    <w:p w14:paraId="20A374D8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七、维护工作情况</w:t>
      </w:r>
      <w:bookmarkEnd w:id="8"/>
    </w:p>
    <w:p w14:paraId="5FC1B96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月2日，运维人员完成核心设备清洁工作，并对系统进行全面漏洞扫描，及时修复发现的安全漏洞。3月7日，开展无线AP信号检测与链路带宽测试工作，根据检测结果优化了2处AP的信道配置，提升信号覆盖质量。3月12日，对服务器性能进行全面巡检，同时检查数据存储容量，经核查存储使用率为35%，暂无扩容需求。3月17日，组织开展全系统设备联动测试与应急切换演练，主备链路切换流程顺畅，系统整体响应速度达标，验证了应急方案的可行性与有效性。</w:t>
      </w:r>
    </w:p>
    <w:p w14:paraId="67D0682E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八、运行问题总结与改进建议</w:t>
      </w:r>
      <w:bookmarkEnd w:id="9"/>
    </w:p>
    <w:p w14:paraId="7874B094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（一）主要问题</w:t>
      </w:r>
      <w:bookmarkEnd w:id="10"/>
    </w:p>
    <w:p w14:paraId="778EE9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周期运行过程中，发现系统存在几方面问题。其一，会客厅部分角落区域无线信号覆盖存在轻微盲区，影响市民移动终端的正常联网体验。其二，部分市民个人手机等非业务设备过度占用无线带宽，偶尔导致智能安防监控系统数据传输出现延迟。其三，系统内部分老旧终端设备网络兼容性较差，与网络设备连接的稳定性不足。</w:t>
      </w:r>
    </w:p>
    <w:p w14:paraId="5A0C3B2F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（二）改进建议</w:t>
      </w:r>
      <w:bookmarkEnd w:id="11"/>
    </w:p>
    <w:p w14:paraId="41CC3D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针对上述问题，提出以下改进建议。一是新增2台无线AP，补全会客厅角落区域的信号覆盖，同时优化现有AP的整体布局，实现无线信号无死角覆盖。二是配置精细化网络带宽管理策略，对非业务设备进行带宽限速，同时提升核心业务系统（如安防、接待系统）的网络优先级，保障核心业务网络资源充足。三是分批更换系统内老旧终端设备，对无法更换的设备进行网络驱动升级，提升其与网络设备的连接兼容性。四是建立完善的网络设备健康监测预警机制，通过实时监测设备运行状态、带宽使用情况等数据，提前预警设备故障、带宽异常等问题，降低故障发生率，提升系统整体运维效率。</w:t>
      </w:r>
    </w:p>
    <w:p w14:paraId="6387799A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九、签字确认</w:t>
      </w:r>
      <w:bookmarkEnd w:id="12"/>
    </w:p>
    <w:p w14:paraId="165E4A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记录人签字：XXX</w:t>
      </w:r>
    </w:p>
    <w:p w14:paraId="28D69F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审核人签字：XXX</w:t>
      </w:r>
    </w:p>
    <w:p w14:paraId="1C138F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日期：2026年3月18日</w:t>
      </w:r>
    </w:p>
    <w:p w14:paraId="6EAB63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D86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1FE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E59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2208</Words>
  <Characters>2374</Characters>
  <TotalTime>0</TotalTime>
  <ScaleCrop>false</ScaleCrop>
  <LinksUpToDate>false</LinksUpToDate>
  <CharactersWithSpaces>2377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2026-03-18T08:08:00Z</dcterms:created>
  <dc:creator>Apache POI</dc:creator>
  <cp:lastModifiedBy>青萝</cp:lastModifiedBy>
  <dcterms:modified xsi:type="dcterms:W3CDTF">2026-03-18T08:08:44Z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BFDCFBDF68674043ABBFE408CB6E2D4B_13</vt:lpwstr>
  </property>
</Properties>
</file>