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837D03">
      <w:pPr>
        <w:pStyle w:val="3"/>
        <w:rPr>
          <w:b w:val="0"/>
        </w:rPr>
      </w:pPr>
      <w:r>
        <w:rPr>
          <w:rFonts w:hint="eastAsia"/>
          <w:sz w:val="24"/>
          <w:szCs w:val="40"/>
        </w:rPr>
        <w:t>7.1.9 建筑造型要素应简约，且无大量装饰性构件。</w:t>
      </w:r>
    </w:p>
    <w:p w14:paraId="102B3D78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达标自评</w:t>
      </w:r>
    </w:p>
    <w:p w14:paraId="7629284C"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2025208660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1340190757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不达标</w:t>
      </w:r>
    </w:p>
    <w:p w14:paraId="45BE7646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 w14:paraId="666E1EE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1）本项目是否使用了装饰性构件： </w:t>
      </w:r>
      <w:sdt>
        <w:sdtPr>
          <w:rPr>
            <w:rFonts w:hint="eastAsia"/>
            <w:sz w:val="28"/>
          </w:rPr>
          <w:id w:val="-1981984841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ascii="Times New Roman" w:hAnsi="Times New Roman" w:cs="Times New Roman"/>
        </w:rPr>
        <w:t xml:space="preserve">是、 </w:t>
      </w:r>
      <w:sdt>
        <w:sdtPr>
          <w:rPr>
            <w:rFonts w:hint="eastAsia"/>
            <w:sz w:val="28"/>
          </w:rPr>
          <w:id w:val="1226876626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</w:rPr>
        <w:t>否</w:t>
      </w:r>
    </w:p>
    <w:p w14:paraId="411C572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2）如果使用了装饰性构件：</w:t>
      </w:r>
    </w:p>
    <w:p w14:paraId="5FFD564D">
      <w:pPr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>装饰性构件的造价：</w:t>
      </w:r>
      <w:r>
        <w:rPr>
          <w:rFonts w:ascii="Times New Roman" w:hAnsi="Times New Roman" w:cs="Times New Roman"/>
          <w:u w:val="single"/>
        </w:rPr>
        <w:t xml:space="preserve"> </w:t>
      </w:r>
      <w:sdt>
        <w:sdtPr>
          <w:rPr>
            <w:rFonts w:ascii="Times New Roman" w:hAnsi="Times New Roman" w:cs="Times New Roman"/>
            <w:u w:val="single"/>
          </w:rPr>
          <w:id w:val="-783813930"/>
          <w:placeholder>
            <w:docPart w:val="A27DB4ECFD584D8EB135A16AA6EB500F"/>
          </w:placeholder>
          <w:text/>
        </w:sdtPr>
        <w:sdtEndPr>
          <w:rPr>
            <w:rFonts w:ascii="Times New Roman" w:hAnsi="Times New Roman" w:cs="Times New Roman"/>
            <w:u w:val="single"/>
          </w:rPr>
        </w:sdtEndPr>
        <w:sdtContent>
          <w:r>
            <w:rPr>
              <w:rFonts w:hint="eastAsia" w:ascii="Times New Roman" w:hAnsi="Times New Roman" w:cs="Times New Roman"/>
              <w:u w:val="single"/>
            </w:rPr>
            <w:t xml:space="preserve">      </w:t>
          </w:r>
        </w:sdtContent>
      </w:sdt>
      <w:r>
        <w:rPr>
          <w:rFonts w:ascii="Times New Roman" w:hAnsi="Times New Roman" w:cs="Times New Roman"/>
          <w:u w:val="single"/>
        </w:rPr>
        <w:t xml:space="preserve">  </w:t>
      </w:r>
      <w:r>
        <w:rPr>
          <w:rFonts w:ascii="Times New Roman" w:hAnsi="Times New Roman" w:cs="Times New Roman"/>
        </w:rPr>
        <w:t>万元，工程总造价：</w:t>
      </w:r>
      <w:r>
        <w:rPr>
          <w:rFonts w:ascii="Times New Roman" w:hAnsi="Times New Roman" w:cs="Times New Roman"/>
          <w:u w:val="single"/>
        </w:rPr>
        <w:t xml:space="preserve">  </w:t>
      </w:r>
      <w:sdt>
        <w:sdtPr>
          <w:rPr>
            <w:rFonts w:ascii="Times New Roman" w:hAnsi="Times New Roman" w:cs="Times New Roman"/>
            <w:u w:val="single"/>
          </w:rPr>
          <w:id w:val="-833226995"/>
          <w:placeholder>
            <w:docPart w:val="92F9967406B4415DA71104A008C1F5F0"/>
          </w:placeholder>
          <w:text/>
        </w:sdtPr>
        <w:sdtEndPr>
          <w:rPr>
            <w:rFonts w:ascii="Times New Roman" w:hAnsi="Times New Roman" w:cs="Times New Roman"/>
            <w:u w:val="single"/>
          </w:rPr>
        </w:sdtEndPr>
        <w:sdtContent>
          <w:r>
            <w:rPr>
              <w:rFonts w:hint="eastAsia" w:ascii="Times New Roman" w:hAnsi="Times New Roman" w:cs="Times New Roman"/>
              <w:u w:val="single"/>
            </w:rPr>
            <w:t xml:space="preserve">      </w:t>
          </w:r>
        </w:sdtContent>
      </w:sdt>
      <w:r>
        <w:rPr>
          <w:rFonts w:ascii="Times New Roman" w:hAnsi="Times New Roman" w:cs="Times New Roman"/>
          <w:u w:val="single"/>
        </w:rPr>
        <w:t xml:space="preserve">  </w:t>
      </w:r>
      <w:r>
        <w:rPr>
          <w:rFonts w:ascii="Times New Roman" w:hAnsi="Times New Roman" w:cs="Times New Roman"/>
        </w:rPr>
        <w:t>万元，装饰性构件造价占工程总造价的比例：</w:t>
      </w:r>
      <w:r>
        <w:rPr>
          <w:rFonts w:ascii="Times New Roman" w:hAnsi="Times New Roman" w:cs="Times New Roman"/>
          <w:u w:val="single"/>
        </w:rPr>
        <w:t xml:space="preserve"> </w:t>
      </w:r>
      <w:sdt>
        <w:sdtPr>
          <w:rPr>
            <w:rFonts w:ascii="Times New Roman" w:hAnsi="Times New Roman" w:cs="Times New Roman"/>
            <w:u w:val="single"/>
          </w:rPr>
          <w:id w:val="754254978"/>
          <w:placeholder>
            <w:docPart w:val="EFB143E86A774D509C91105AE07FFE62"/>
          </w:placeholder>
          <w:text/>
        </w:sdtPr>
        <w:sdtEndPr>
          <w:rPr>
            <w:rFonts w:ascii="Times New Roman" w:hAnsi="Times New Roman" w:cs="Times New Roman"/>
            <w:u w:val="single"/>
          </w:rPr>
        </w:sdtEndPr>
        <w:sdtContent>
          <w:r>
            <w:rPr>
              <w:rFonts w:hint="eastAsia" w:ascii="Times New Roman" w:hAnsi="Times New Roman" w:cs="Times New Roman"/>
              <w:u w:val="single"/>
            </w:rPr>
            <w:t xml:space="preserve">       </w:t>
          </w:r>
        </w:sdtContent>
      </w:sdt>
    </w:p>
    <w:p w14:paraId="6BF34BC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3）装饰性构件的类别为：</w:t>
      </w:r>
    </w:p>
    <w:p w14:paraId="4B9F335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（1）超出安全防护高度2倍的女儿墙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sdt>
        <w:sdtPr>
          <w:rPr>
            <w:rFonts w:hint="eastAsia"/>
            <w:sz w:val="28"/>
          </w:rPr>
          <w:id w:val="1360017438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</w:p>
    <w:p w14:paraId="1C15BA8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（2）仅用于装饰的塔、球、曲面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sdt>
        <w:sdtPr>
          <w:rPr>
            <w:rFonts w:hint="eastAsia"/>
            <w:sz w:val="28"/>
          </w:rPr>
          <w:id w:val="668146831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£</w:t>
          </w:r>
        </w:sdtContent>
      </w:sdt>
    </w:p>
    <w:p w14:paraId="3982DAC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（3）不具备功能作用的飘板、格栅、构架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sdt>
        <w:sdtPr>
          <w:rPr>
            <w:rFonts w:hint="eastAsia"/>
            <w:sz w:val="28"/>
          </w:rPr>
          <w:id w:val="489837845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</w:p>
    <w:p w14:paraId="3EAC0FE9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 w14:paraId="6C40A095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 w14:paraId="7051F79D">
      <w:pPr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1）建筑、</w:t>
      </w:r>
      <w:r>
        <w:rPr>
          <w:rFonts w:ascii="Times New Roman" w:hAnsi="Times New Roman" w:cs="Times New Roman" w:eastAsiaTheme="majorEastAsia"/>
        </w:rPr>
        <w:t>结构</w:t>
      </w:r>
      <w:r>
        <w:rPr>
          <w:rFonts w:hint="eastAsia" w:ascii="Times New Roman" w:hAnsi="Times New Roman" w:cs="Times New Roman" w:eastAsiaTheme="majorEastAsia"/>
        </w:rPr>
        <w:t>专业竣工图及设计说明</w:t>
      </w:r>
      <w:r>
        <w:rPr>
          <w:rFonts w:ascii="Times New Roman" w:hAnsi="Times New Roman" w:cs="Times New Roman" w:eastAsiaTheme="majorEastAsia"/>
        </w:rPr>
        <w:t>；</w:t>
      </w:r>
    </w:p>
    <w:p w14:paraId="465ACE6C">
      <w:pPr>
        <w:rPr>
          <w:rFonts w:ascii="Times New Roman" w:hAnsi="Times New Roman" w:cs="Times New Roman" w:eastAsiaTheme="majorEastAsia"/>
        </w:rPr>
      </w:pPr>
      <w:r>
        <w:rPr>
          <w:rFonts w:ascii="Times New Roman" w:hAnsi="Times New Roman" w:cs="Times New Roman" w:eastAsiaTheme="majorEastAsia"/>
        </w:rPr>
        <w:t>2</w:t>
      </w:r>
      <w:r>
        <w:rPr>
          <w:rFonts w:hint="eastAsia" w:ascii="Times New Roman" w:hAnsi="Times New Roman" w:cs="Times New Roman" w:eastAsiaTheme="majorEastAsia"/>
        </w:rPr>
        <w:t>）建筑外装修竣工图及设计说明、</w:t>
      </w:r>
      <w:r>
        <w:rPr>
          <w:rFonts w:ascii="Times New Roman" w:hAnsi="Times New Roman" w:cs="Times New Roman" w:eastAsiaTheme="majorEastAsia"/>
        </w:rPr>
        <w:t xml:space="preserve">建筑效果图； </w:t>
      </w:r>
    </w:p>
    <w:p w14:paraId="52588EBC">
      <w:pPr>
        <w:rPr>
          <w:rFonts w:cs="宋体"/>
        </w:rPr>
      </w:pPr>
      <w:r>
        <w:rPr>
          <w:rFonts w:ascii="Times New Roman" w:hAnsi="Times New Roman" w:cs="Times New Roman" w:eastAsiaTheme="majorEastAsia"/>
        </w:rPr>
        <w:t>3</w:t>
      </w:r>
      <w:r>
        <w:rPr>
          <w:rFonts w:hint="eastAsia" w:ascii="Times New Roman" w:hAnsi="Times New Roman" w:cs="Times New Roman" w:eastAsiaTheme="majorEastAsia"/>
        </w:rPr>
        <w:t>）建筑工程造价结算书、装饰性构件造价比例计算书。</w:t>
      </w:r>
    </w:p>
    <w:p w14:paraId="44E3244D">
      <w:pPr>
        <w:spacing w:line="288" w:lineRule="auto"/>
        <w:rPr>
          <w:rFonts w:cs="宋体"/>
        </w:rPr>
      </w:pPr>
    </w:p>
    <w:p w14:paraId="59609ED3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26017A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 w14:paraId="29482183"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cs="Times New Roman" w:eastAsiaTheme="majorEastAsia"/>
                <w:lang w:val="en-US" w:eastAsia="zh-CN"/>
              </w:rPr>
              <w:t>1）</w:t>
            </w:r>
            <w:r>
              <w:rPr>
                <w:rFonts w:ascii="Times New Roman" w:hAnsi="Times New Roman" w:cs="Times New Roman" w:eastAsiaTheme="majorEastAsia"/>
              </w:rPr>
              <w:t>建筑效果图</w:t>
            </w:r>
            <w:bookmarkStart w:id="0" w:name="_GoBack"/>
            <w:bookmarkEnd w:id="0"/>
          </w:p>
        </w:tc>
      </w:tr>
    </w:tbl>
    <w:p w14:paraId="648AF6E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11C6"/>
    <w:rsid w:val="00064AD2"/>
    <w:rsid w:val="00074A38"/>
    <w:rsid w:val="00161222"/>
    <w:rsid w:val="00584AA9"/>
    <w:rsid w:val="007F1F26"/>
    <w:rsid w:val="00957CC1"/>
    <w:rsid w:val="00AA4FD3"/>
    <w:rsid w:val="00BF63EB"/>
    <w:rsid w:val="00D011C6"/>
    <w:rsid w:val="00ED56DA"/>
    <w:rsid w:val="46152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uiPriority w:val="99"/>
    <w:rPr>
      <w:color w:val="808080"/>
    </w:rPr>
  </w:style>
  <w:style w:type="table" w:customStyle="1" w:styleId="13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A27DB4ECFD584D8EB135A16AA6EB500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8ECFDDB-0EA8-434C-A780-F77D28BB8A30}"/>
      </w:docPartPr>
      <w:docPartBody>
        <w:p w14:paraId="6C909CCC"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2F9967406B4415DA71104A008C1F5F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A519AD6-96AB-48C6-87CD-72B8BAC86359}"/>
      </w:docPartPr>
      <w:docPartBody>
        <w:p w14:paraId="043FB466">
          <w:pPr>
            <w:pStyle w:val="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FB143E86A774D509C91105AE07FFE6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DF02697-134B-4819-8CC4-8D49A3961856}"/>
      </w:docPartPr>
      <w:docPartBody>
        <w:p w14:paraId="37B92B1B">
          <w:pPr>
            <w:pStyle w:val="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3E14"/>
    <w:rsid w:val="00497250"/>
    <w:rsid w:val="004B3E14"/>
    <w:rsid w:val="00601A5D"/>
    <w:rsid w:val="0061547B"/>
    <w:rsid w:val="00A402C8"/>
    <w:rsid w:val="00F83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uiPriority="99" w:name="Normal Table"/>
    <w:lsdException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uiPriority w:val="99"/>
    <w:rPr>
      <w:color w:val="808080"/>
    </w:rPr>
  </w:style>
  <w:style w:type="paragraph" w:customStyle="1" w:styleId="5">
    <w:name w:val="A27DB4ECFD584D8EB135A16AA6EB500F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92F9967406B4415DA71104A008C1F5F0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EFB143E86A774D509C91105AE07FFE62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563DF0AC50304EFCB3A5D8C9060F862A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262</Words>
  <Characters>266</Characters>
  <Lines>2</Lines>
  <Paragraphs>1</Paragraphs>
  <TotalTime>0</TotalTime>
  <ScaleCrop>false</ScaleCrop>
  <LinksUpToDate>false</LinksUpToDate>
  <CharactersWithSpaces>318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2019-07-12T08:05:00Z</dcterms:created>
  <dc:creator>dongYP</dc:creator>
  <cp:lastModifiedBy>czq</cp:lastModifiedBy>
  <dcterms:modified xsi:type="dcterms:W3CDTF">2026-03-20T03:43:12Z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eyJoZGlkIjoiYzM2YTgzMzQ4ZmFlZTBhNGZjM2IxNWEyZWRiNjNiOGMiLCJ1c2VySWQiOiIxMTQ3NzI5OTkxIn0=</vt:lpwstr>
  </property>
  <property fmtid="{D5CDD505-2E9C-101B-9397-08002B2CF9AE}" pid="3" name="KSOProductBuildVer">
    <vt:lpwstr>2052-12.1.0.24657</vt:lpwstr>
  </property>
  <property fmtid="{D5CDD505-2E9C-101B-9397-08002B2CF9AE}" pid="4" name="ICV">
    <vt:lpwstr>3850C44D7FBB450F928FC77437351BF2_12</vt:lpwstr>
  </property>
</Properties>
</file>