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拾风苑——闲置幼儿园向新型社区活动中心低碳转型改造设计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围护结构提高13%或负荷降低%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39.52%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总得分：Q=（Q0+Q1+Q2+Q3+Q4+Q5+QA）/10=96.3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