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0019D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各用水部门水质检测报告</w:t>
      </w:r>
    </w:p>
    <w:p w14:paraId="6A769CB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报告编号：WQI-20260327</w:t>
      </w:r>
    </w:p>
    <w:p w14:paraId="0677DD3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检测单位：具备CMA资质的检测机构</w:t>
      </w:r>
    </w:p>
    <w:p w14:paraId="464D651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检测日期：2026年03月27日</w:t>
      </w:r>
    </w:p>
    <w:p w14:paraId="7B71ECB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报告出具日期：2026年03月29日</w:t>
      </w:r>
    </w:p>
    <w:p w14:paraId="741ABB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报告说明：1. 本报告仅对本次检测的各用水部门水质样品负责，检测数据仅反映检测当时的水质状况；2. 本报告需加盖检测单位公章后方可生效，复印件无原件核对无效；3. 若对检测结果有异议，应在报告出具之日起7个工作日内提出复检申请，逾期不予受理。</w:t>
      </w:r>
    </w:p>
    <w:p w14:paraId="522D6D6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一、检测概况</w:t>
      </w:r>
    </w:p>
    <w:p w14:paraId="5FD355C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（一）检测目的</w:t>
      </w:r>
    </w:p>
    <w:p w14:paraId="52C4297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为评估各用水部门水质是否符合国家相关标准要求，保障用水安全，为用水设施维护、水质治理及安全用水提供科学依据，特开展本次各用水部门水质检测。</w:t>
      </w:r>
    </w:p>
    <w:p w14:paraId="19CC26F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（二）检测范围及基本信息</w:t>
      </w:r>
    </w:p>
    <w:p w14:paraId="6DED515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检测范围：本次检测涵盖各用水部门（如办公用水、生活用水、生产辅助用水等）的用水终端，每个用水部门设置对应检测点位，确保覆盖全部用水区域，无检测盲区。</w:t>
      </w:r>
    </w:p>
    <w:p w14:paraId="212C167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用水类型：包括生活饮用水、办公饮用水、生产辅助用水等，均取自各用水部门终端出水。</w:t>
      </w:r>
    </w:p>
    <w:p w14:paraId="29D393E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检测点位：每个用水部门设置1-2个检测点位，点位选取符合检测规范要求，均匀分布于各用水区域，确保检测结果具有代表性。</w:t>
      </w:r>
    </w:p>
    <w:p w14:paraId="4475913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检测状态：检测前用水设施正常运行，无异常情况，水样采集严格按照检测规范操作，确保水样真实性、完整性。</w:t>
      </w:r>
    </w:p>
    <w:p w14:paraId="0A466DE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（三）检测依据</w:t>
      </w:r>
    </w:p>
    <w:p w14:paraId="4750EAE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《生活饮用水卫生标准》（GB 5749-2022）</w:t>
      </w:r>
    </w:p>
    <w:p w14:paraId="25BA6DE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《工业用水软化水》（GB/T 1576-2018）</w:t>
      </w:r>
    </w:p>
    <w:p w14:paraId="7E7B09E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《水质 pH值的测定 玻璃电极法》（GB/T 6920-1986）</w:t>
      </w:r>
    </w:p>
    <w:p w14:paraId="34DD636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《水质 浑浊度的测定》（GB/T 5750.4-2023）</w:t>
      </w:r>
    </w:p>
    <w:p w14:paraId="32A4A7B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《水质 余氯的测定 邻联甲苯胺分光光度法》（GB/T 5750.11-2023）</w:t>
      </w:r>
    </w:p>
    <w:p w14:paraId="377D30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6. 《水质 重金属的测定 原子吸收分光光度法》（GB/T 7475-1987）</w:t>
      </w:r>
    </w:p>
    <w:p w14:paraId="7CF632C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二、检测项目及检测方法</w:t>
      </w:r>
    </w:p>
    <w:p w14:paraId="7BC763B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结合各用水部门用水用途，选取水质核心控制项目，确定检测项目、检测方法及依据如下，确保检测全面、数据准确：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560"/>
        <w:gridCol w:w="2070"/>
        <w:gridCol w:w="2070"/>
        <w:gridCol w:w="1560"/>
      </w:tblGrid>
      <w:tr w14:paraId="669FF60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6B5C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9EC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ACB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检测方法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4576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依据标准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D27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计量单位</w:t>
            </w:r>
          </w:p>
        </w:tc>
      </w:tr>
      <w:tr w14:paraId="710FA46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847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A44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pH值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11B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玻璃电极法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8F5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6920-1986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50E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无单位（0-14）</w:t>
            </w:r>
          </w:p>
        </w:tc>
      </w:tr>
      <w:tr w14:paraId="2B09B1E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ADC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4301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浑浊度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CED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散射光法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7C4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5750.4-2023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22E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NTU</w:t>
            </w:r>
          </w:p>
        </w:tc>
      </w:tr>
      <w:tr w14:paraId="48D4EDF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669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7F2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余氯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A79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邻联甲苯胺分光光度法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430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5750.11-2023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DEE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mg/L</w:t>
            </w:r>
          </w:p>
        </w:tc>
      </w:tr>
      <w:tr w14:paraId="002A106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3C5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F72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991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原子吸收分光光度法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56B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7475-1987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EB5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mg/L</w:t>
            </w:r>
          </w:p>
        </w:tc>
      </w:tr>
      <w:tr w14:paraId="2CC6050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B53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D78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47C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原子吸收分光光度法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2F6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7475-1987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545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mg/L</w:t>
            </w:r>
          </w:p>
        </w:tc>
      </w:tr>
      <w:tr w14:paraId="1647BA0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4E6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D3B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细菌总数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A72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平板计数法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B1C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5750.12-2023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73F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CFU/mL</w:t>
            </w:r>
          </w:p>
        </w:tc>
      </w:tr>
      <w:tr w14:paraId="1D5249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F20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3F2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总硬度（以CaCO3计）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3A9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EDTA滴定法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7FD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GB/T 5750.4-2023</w:t>
            </w: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CA25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mg/L</w:t>
            </w:r>
          </w:p>
        </w:tc>
      </w:tr>
    </w:tbl>
    <w:p w14:paraId="074357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三、检测仪器及校准情况</w:t>
      </w:r>
    </w:p>
    <w:p w14:paraId="5EB43E4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本次检测所使用仪器均经法定计量机构校准，校准合格且在有效期内，确保检测数据准确可靠，仪器相关信息如下：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5"/>
        <w:gridCol w:w="1455"/>
        <w:gridCol w:w="1455"/>
        <w:gridCol w:w="1455"/>
        <w:gridCol w:w="1455"/>
        <w:gridCol w:w="1455"/>
      </w:tblGrid>
      <w:tr w14:paraId="0BC988A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CE90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88C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仪器名称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424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仪器型号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F76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校准日期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70F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校准有效期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8CF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校准机构</w:t>
            </w:r>
          </w:p>
        </w:tc>
      </w:tr>
      <w:tr w14:paraId="1F2CAD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708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A94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pH计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168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PHS-3C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A52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2026年01月15日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AB3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2027年01月14日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A21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具备法定资质的计量校准机构</w:t>
            </w:r>
          </w:p>
        </w:tc>
      </w:tr>
      <w:tr w14:paraId="1EECB3C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80C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C04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浊度仪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316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WGZ-200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412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2026年01月20日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689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2027年01月19日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5DA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具备法定资质的计量校准机构</w:t>
            </w:r>
          </w:p>
        </w:tc>
      </w:tr>
      <w:tr w14:paraId="7D706C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63C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935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原子吸收分光光度计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4D3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AA-7000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129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2026年01月18日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ED4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2027年01月17日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2BF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具备法定资质的计量校准机构</w:t>
            </w:r>
          </w:p>
        </w:tc>
      </w:tr>
      <w:tr w14:paraId="554E7E2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2B0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BF5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分光光度计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4BE1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722N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0EE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2026年01月22日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D1D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2027年01月21日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8F0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具备法定资质的计量校准机构</w:t>
            </w:r>
          </w:p>
        </w:tc>
      </w:tr>
    </w:tbl>
    <w:p w14:paraId="3335239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四、各用水部门检测结果与评价</w:t>
      </w:r>
    </w:p>
    <w:p w14:paraId="3D9D17D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（一）检测结果</w:t>
      </w:r>
    </w:p>
    <w:p w14:paraId="325D924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本次检测覆盖各用水部门，每个部门检测点位的各项指标检测结果如下（取各部门检测点位平均值，保留3位小数）：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110"/>
        <w:gridCol w:w="1110"/>
        <w:gridCol w:w="1110"/>
        <w:gridCol w:w="1110"/>
        <w:gridCol w:w="1110"/>
        <w:gridCol w:w="1110"/>
      </w:tblGrid>
      <w:tr w14:paraId="2D2146E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379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用水部门类型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3F72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pH值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A872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浑浊度（NTU）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829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余氯（mg/L）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C48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铁（mg/L）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D50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细菌总数（CFU/mL）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DDF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合格情况</w:t>
            </w:r>
          </w:p>
        </w:tc>
      </w:tr>
      <w:tr w14:paraId="28F9E0D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2DB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办公用水部门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EEF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7.230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B82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0.520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F21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0.350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2ADB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0.025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9F2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18.000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D5B6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54B3F9B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A68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生活用水部门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4E6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7.180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722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0.480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842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0.380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61D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0.022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784B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15.000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C8F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 w14:paraId="7F59C25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073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生产辅助用水部门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E45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7.310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764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0.450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BF03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0.320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602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7D9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12.000</w:t>
            </w:r>
          </w:p>
        </w:tc>
        <w:tc>
          <w:tcPr>
            <w:tcW w:w="11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13B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 w14:paraId="78CA3C5F">
      <w:pPr>
        <w:spacing w:before="120" w:after="120" w:line="288" w:lineRule="auto"/>
        <w:ind w:left="0"/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63AA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3EC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C5219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1174</Words>
  <Characters>1558</Characters>
  <TotalTime>0</TotalTime>
  <ScaleCrop>false</ScaleCrop>
  <LinksUpToDate>false</LinksUpToDate>
  <CharactersWithSpaces>1605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2026-03-27T09:51:00Z</dcterms:created>
  <dc:creator>Apache POI</dc:creator>
  <cp:lastModifiedBy>安</cp:lastModifiedBy>
  <dcterms:modified xsi:type="dcterms:W3CDTF">2026-03-27T09:51:36Z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eyJoZGlkIjoiNDQxZmZmMDcxOGE5ZjNjODhjY2UzNWVhMGNlZWFmMTQiLCJ1c2VySWQiOiIxNDAwNzg4NjQwIn0=</vt:lpwstr>
  </property>
  <property fmtid="{D5CDD505-2E9C-101B-9397-08002B2CF9AE}" pid="3" name="KSOProductBuildVer">
    <vt:lpwstr>2052-12.1.0.25225</vt:lpwstr>
  </property>
  <property fmtid="{D5CDD505-2E9C-101B-9397-08002B2CF9AE}" pid="4" name="ICV">
    <vt:lpwstr>6EDC89D9125F403AA158CDB562F34699_12</vt:lpwstr>
  </property>
</Properties>
</file>