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CBC7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垃圾收集处理记录</w:t>
      </w:r>
    </w:p>
    <w:p w14:paraId="3A6EE5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记录编号：LS-20260327</w:t>
      </w:r>
    </w:p>
    <w:p w14:paraId="56943E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记录周期：2026年03月01日-2026年03月31日</w:t>
      </w:r>
    </w:p>
    <w:p w14:paraId="00E20F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记录说明：1. 本记录用于规范垃圾收集、转运、处理全流程登记，无具体人员、建筑相关详细信息；2. 所有数值均为合理编制，符合实际垃圾处理场景规范；3. 本记录需妥善留存，用于后续追溯及流程优化。</w:t>
      </w:r>
    </w:p>
    <w:p w14:paraId="7561EE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一、基础信息</w:t>
      </w:r>
    </w:p>
    <w:p w14:paraId="6B582F5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垃圾收集区域：公共区域及各类功能区域，共划分8个收集分区，每个分区设置垃圾收集点，无遗漏区域。</w:t>
      </w:r>
    </w:p>
    <w:p w14:paraId="1269A3C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收集频次：每日收集2次，分别为上午9:00、下午17:00，每日按时完成，无延误、遗漏。</w:t>
      </w:r>
    </w:p>
    <w:p w14:paraId="6BD40C9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收集方式：采用分类收集，按可回收物、其他垃圾、有害垃圾、厨余垃圾四大类划分，每个收集点配备对应分类垃圾桶。</w:t>
      </w:r>
    </w:p>
    <w:p w14:paraId="0459875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处理去向：可回收物送至再生资源回收点，有害垃圾送至专用危险废物处理点，厨余垃圾送至生物处理站，其他垃圾送至垃圾填埋场。</w:t>
      </w:r>
    </w:p>
    <w:p w14:paraId="58B758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二、垃圾收集处理每日明细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0"/>
        <w:gridCol w:w="1125"/>
        <w:gridCol w:w="1125"/>
        <w:gridCol w:w="1125"/>
        <w:gridCol w:w="1125"/>
        <w:gridCol w:w="1125"/>
        <w:gridCol w:w="1350"/>
      </w:tblGrid>
      <w:tr w14:paraId="2EA529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9582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日期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023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收集分区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444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可回收物（kg）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226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厨余垃圾（kg）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5C3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有害垃圾（g）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E73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其他垃圾（kg）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F3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处理完成情况</w:t>
            </w:r>
          </w:p>
        </w:tc>
      </w:tr>
      <w:tr w14:paraId="379260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1DDB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2026-03-01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8E7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1-8区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FB61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EDE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27.3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58D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F17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42.8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FA60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全部处理完毕</w:t>
            </w:r>
          </w:p>
        </w:tc>
      </w:tr>
      <w:tr w14:paraId="365E3D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209D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2026-03-08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3B0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1-8区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88C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082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C7B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26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45.1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1A1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全部处理完毕</w:t>
            </w:r>
          </w:p>
        </w:tc>
      </w:tr>
      <w:tr w14:paraId="378B78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EFF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2026-03-15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57A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1-8区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38D9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17.9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3B1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26.8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5C8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D0FA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43.5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61D2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全部处理完毕</w:t>
            </w:r>
          </w:p>
        </w:tc>
      </w:tr>
      <w:tr w14:paraId="6F2E96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E744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2026-03-22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4E9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1-8区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02F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18.8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220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28.1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B21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136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B18E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44.2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CF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全部处理完毕</w:t>
            </w:r>
          </w:p>
        </w:tc>
      </w:tr>
      <w:tr w14:paraId="3349DB5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3BC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2026-03-31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E0D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1-8区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878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19.5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6B4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29.8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56E1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143</w:t>
            </w:r>
          </w:p>
        </w:tc>
        <w:tc>
          <w:tcPr>
            <w:tcW w:w="1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06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45.7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D52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全部处理完毕</w:t>
            </w:r>
          </w:p>
        </w:tc>
      </w:tr>
    </w:tbl>
    <w:p w14:paraId="1A5614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三、月度汇总统计</w:t>
      </w:r>
    </w:p>
    <w:p w14:paraId="11CEC3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本月垃圾收集总量：2986.4kg，其中可回收物558.7kg、厨余垃圾843.2kg、有害垃圾3.8kg、其他垃圾1580.7kg。</w:t>
      </w:r>
    </w:p>
    <w:p w14:paraId="6A3F908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收集完成率：100%，本月共计划收集30天，实际收集30天，无遗漏、延误情况，每日收集垃圾均按时转运处理。</w:t>
      </w:r>
    </w:p>
    <w:p w14:paraId="4BCBA2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分类准确率：98.2%，经抽查，分类错误垃圾总量为53.8kg，主要为可回收物与其他垃圾混淆，已及时整改优化分类指引。</w:t>
      </w:r>
    </w:p>
    <w:p w14:paraId="3312168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处理达标率：100%，所有收集的垃圾均按对应类别送至指定处理点，无随意丢弃、违规处理情况，处理过程符合环保规范。</w:t>
      </w:r>
    </w:p>
    <w:p w14:paraId="48FCA67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四、垃圾收集处理相关说明</w:t>
      </w:r>
    </w:p>
    <w:p w14:paraId="0B5F2ED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收集设备：每个收集分区配备分类垃圾桶4个（可回收物、厨余垃圾、有害垃圾、其他垃圾各1个），垃圾桶规格为240L/个，每日清洁2次，每周消毒1次，无破损、无异味。</w:t>
      </w:r>
    </w:p>
    <w:p w14:paraId="26DC4F1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转运要求：垃圾转运采用密闭式转运车辆，每日转运2次，转运时间与收集时间同步，转运过程中无垃圾遗撒、异味泄漏情况，转运车辆每次转运后及时清洁消毒。</w:t>
      </w:r>
    </w:p>
    <w:p w14:paraId="1FEA2EB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异常情况：本月共出现2次异常，分别为3月10日1个收集点垃圾桶破损，当日更换完毕；3月20日有害垃圾暂存过多，及时联系专用处理点加急转运，未造成堆积。</w:t>
      </w:r>
    </w:p>
    <w:p w14:paraId="74F85C1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优化措施：针对分类准确率未达100%的问题，增设分类指引标识12个，优化垃圾桶摆放位置，确保分类清晰易懂。</w:t>
      </w:r>
    </w:p>
    <w:p w14:paraId="409B00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 xml:space="preserve"> 五、附则</w:t>
      </w:r>
    </w:p>
    <w:p w14:paraId="32CE31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本记录自填写完成之日起生效，留存期限为1年，用于后续查阅、追溯及流程优化。</w:t>
      </w:r>
    </w:p>
    <w:p w14:paraId="68BEC44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垃圾收集处理流程需严格遵循本记录相关规范，确保垃圾分类合理、收集及时、处理达标。</w:t>
      </w:r>
    </w:p>
    <w:p w14:paraId="15287FA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每月月底需完成当月垃圾收集处理汇总统计，及时排查问题，优化收集处理方案。</w:t>
      </w:r>
    </w:p>
    <w:p w14:paraId="42B636CE">
      <w:pPr>
        <w:spacing w:before="120" w:after="120" w:line="288" w:lineRule="auto"/>
        <w:ind w:left="0"/>
        <w:jc w:val="left"/>
      </w:pP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A8412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7D1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0924E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1073</Words>
  <Characters>1300</Characters>
  <TotalTime>0</TotalTime>
  <ScaleCrop>false</ScaleCrop>
  <LinksUpToDate>false</LinksUpToDate>
  <CharactersWithSpaces>1340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2026-03-27T09:57:00Z</dcterms:created>
  <dc:creator>Apache POI</dc:creator>
  <cp:lastModifiedBy>安</cp:lastModifiedBy>
  <dcterms:modified xsi:type="dcterms:W3CDTF">2026-03-27T09:57:38Z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eyJoZGlkIjoiNDQxZmZmMDcxOGE5ZjNjODhjY2UzNWVhMGNlZWFmMTQiLCJ1c2VySWQiOiIxNDAwNzg4NjQwIn0=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B1FC3A7687A04DCA83E55B4A50365DCC_12</vt:lpwstr>
  </property>
</Properties>
</file>