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建筑形体规则性判定报告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报告编号：__________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工程名称：__________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编制单位：__________（公章）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编制人：__________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校对人：__________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编制日期：______年____月____日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一、工程概况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位于__________（建设地点），由__________（建设单位）开发建设，__________（设计单位）负责设计，__________（图审单位）进行图纸审查。工程主要功能为__________（如：住宅、商业综合体、办公建筑等），建筑分类为__________类，设计使用年限为______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总建筑面积______㎡，建筑占地面积______㎡，建筑层数为______层（地上______层、地下______层），建筑高度______m（从室外设计地面至屋面面层）。结构类型为__________（如：框架结构、框剪结构、钢结构等），基础形式为__________（如：条形基础、桩基础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建筑抗震设防类别为__________类，抗震设防烈度为______度，设计地震分组为第______组，设计基本地震加速度为______g，建筑物场地类别为______类，抗震等级为______级。地面粗糙度为______类，基本风压为______KN/㎡，基本雪压为______KN/㎡。结构计算采用__________软件（版本号：__________）进行分析计算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二、判定依据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本次建筑形体规则性判定严格遵循以下国家规范、标准及相关资料，确保判定结果科学、准确、合规：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《建筑抗震设计标准》GB/T50011-2010（2024年版）；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《建筑与市政工程抗震通用规范》GB 55002—2021；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本工程建筑施工图、结构施工图及结构计算书；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《超限高层建筑工程抗震设防专项审查技术要点》；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其他相关国家、行业现行规范及设计文件。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《建筑抗震设计标准》GB/T50011-2010（2024年版）第3.4.1条规定，建筑设计应根据抗震概念设计的要求明确建筑形体的规则性，形体指建筑平面形状和立面、竖向剖面的变化；不规则的建筑应按规定采取加强措施，特别不规则的建筑应进行专门研究和论证，采取特别的加强措施，严重不规则的建筑不应采用[superscript:2]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三、建筑形体规则性判定标准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建筑形体规则性主要从平面不规则和竖向不规则两个维度进行判定，结合不规则类型的数量和程度，划分为规则、不规则、特别不规则、严重不规则四个等级，具体判定标准如下：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3.1 平面不规则判定标准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混凝土房屋、钢结构房屋和钢-混凝土混合结构房屋，存在以下任意一项平面不规则类型，即判定为平面不规则，具体类型及参考指标如下表所示[superscript:4]：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不规则类型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定义和参考指标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扭转不规则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在具有偶然偏心的规定水平力作用下，楼层两端抗</w:t>
            </w:r>
            <w:r>
              <w:rPr>
                <w:rFonts w:eastAsia="等线" w:ascii="Arial" w:cs="Arial" w:hAnsi="Arial"/>
                <w:sz w:val="22"/>
              </w:rPr>
              <w:t>侧力构件弹性水平位移（或层间位移）的最大值与平均值的比值</w:t>
            </w:r>
            <w:r>
              <w:rPr>
                <w:rFonts w:eastAsia="等线" w:ascii="Arial" w:cs="Arial" w:hAnsi="Arial"/>
                <w:sz w:val="22"/>
              </w:rPr>
              <w:t>大于1.2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凹凸不规则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平面凹进的一侧尺寸，大于相应投影</w:t>
            </w:r>
            <w:r>
              <w:rPr>
                <w:rFonts w:eastAsia="等线" w:ascii="Arial" w:cs="Arial" w:hAnsi="Arial"/>
                <w:sz w:val="22"/>
              </w:rPr>
              <w:t>方向总尺寸的30％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楼板局部不连续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楼板的尺寸和平面</w:t>
            </w:r>
            <w:r>
              <w:rPr>
                <w:rFonts w:eastAsia="等线" w:ascii="Arial" w:cs="Arial" w:hAnsi="Arial"/>
                <w:sz w:val="22"/>
              </w:rPr>
              <w:t>刚度急剧变化，例如，有效楼板宽度小于该层楼板典型宽度的50</w:t>
            </w:r>
            <w:r>
              <w:rPr>
                <w:rFonts w:eastAsia="等线" w:ascii="Arial" w:cs="Arial" w:hAnsi="Arial"/>
                <w:sz w:val="22"/>
              </w:rPr>
              <w:t>％，或开洞面积大于该层楼面面积的30％，或较大</w:t>
            </w:r>
            <w:r>
              <w:rPr>
                <w:rFonts w:eastAsia="等线" w:ascii="Arial" w:cs="Arial" w:hAnsi="Arial"/>
                <w:sz w:val="22"/>
              </w:rPr>
              <w:t>的楼层错层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3.2 竖向不规则判定标准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混凝土房屋、钢结构房屋和钢-混凝土混合结构房屋，存在以下任意一项竖向不规则类型，即判定为竖向不规则，具体类型及参考指标如下表所示[superscript:4]：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不规则类型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定义和参考指标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侧向刚度不规则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该层的侧向刚度小于相邻上一层的70％</w:t>
            </w:r>
            <w:r>
              <w:rPr>
                <w:rFonts w:eastAsia="等线" w:ascii="Arial" w:cs="Arial" w:hAnsi="Arial"/>
                <w:sz w:val="22"/>
              </w:rPr>
              <w:t>，或小于其上相邻三个楼层侧向刚度平均值的80％；除顶层或</w:t>
            </w:r>
            <w:r>
              <w:rPr>
                <w:rFonts w:eastAsia="等线" w:ascii="Arial" w:cs="Arial" w:hAnsi="Arial"/>
                <w:sz w:val="22"/>
              </w:rPr>
              <w:t>出屋面小建筑外，局部收进的水平向尺寸大于相邻下一层的</w:t>
            </w:r>
            <w:r>
              <w:rPr>
                <w:rFonts w:eastAsia="等线" w:ascii="Arial" w:cs="Arial" w:hAnsi="Arial"/>
                <w:sz w:val="22"/>
              </w:rPr>
              <w:t>25％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竖向</w:t>
            </w:r>
            <w:r>
              <w:rPr>
                <w:rFonts w:eastAsia="等线" w:ascii="Arial" w:cs="Arial" w:hAnsi="Arial"/>
                <w:sz w:val="22"/>
              </w:rPr>
              <w:t>抗侧力构件不连续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竖向抗侧力构件（</w:t>
            </w:r>
            <w:r>
              <w:rPr>
                <w:rFonts w:eastAsia="等线" w:ascii="Arial" w:cs="Arial" w:hAnsi="Arial"/>
                <w:sz w:val="22"/>
              </w:rPr>
              <w:t>柱、抗震墙、抗震支撑）的内力由水平转换构件（梁、桁架</w:t>
            </w:r>
            <w:r>
              <w:rPr>
                <w:rFonts w:eastAsia="等线" w:ascii="Arial" w:cs="Arial" w:hAnsi="Arial"/>
                <w:sz w:val="22"/>
              </w:rPr>
              <w:t>等）向下传递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楼层承载力突变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抗侧力</w:t>
            </w:r>
            <w:r>
              <w:rPr>
                <w:rFonts w:eastAsia="等线" w:ascii="Arial" w:cs="Arial" w:hAnsi="Arial"/>
                <w:sz w:val="22"/>
              </w:rPr>
              <w:t>结构的层间受剪承载力小于相邻上一楼层的80％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3.3 规则性等级判定标准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结合平面、竖向不规则类型的数量及程度，建筑形体规则性等级判定标准如下[superscript:3]：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规则：不存在《建筑抗震设计标准》GB/T50011-2010（2024年版）表3.4.3-1、表3.4.3-2所列的任意一项平面、竖向不规则类型。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不规则：存在表3.4.3-1、表3.4.3-2所列的一项或两项平面、竖向不规则类型。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别不规则：具有较明显的抗震薄弱部位，可能引起不良后果，满足以下任意一项：①同时具有表3.4.3所列六个主要不规则类型的三个或三个以上；②具有《超限高层建筑工程抗震设防专项审查技术要点》中列举的特别不规则项目；③具有表3.4.3所列两个方面的基本不规则且其中有一项接近特别不规则指标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严重不规则：形体复杂，多项不规则指标超过《建筑抗震设计标准》第3.4.4条上限值或某一项大大超过规定值，具有现有技术和经济条件不能克服的严重抗震薄弱环节，可能导致地震破坏的严重后果。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四、本工程建筑形体具体判定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结合本工程建筑施工图、结构施工图及结构计算结果，对照上述判定标准，对本工程建筑形体的平面、竖向规则性进行逐一核查判定，具体情况如下：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4.1 平面规则性判定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4.1.1 扭转不规则核查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结构软件计算，本工程在具有偶然偏心的规定水平力作用下，各楼层两端抗侧力构件弹性水平位移（或层间位移）的最大值与平均值的比值均为______（小于1.2/大于1.2），未出现（或出现）扭转不规则现象，符合（或不符合）平面规则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4.1.2 凹凸不规则核查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建筑平面形状为__________（如：矩形、L形、多边形等），经核查，平面凹进一侧的最大尺寸为______m，相应投影方向总尺寸为______m，凹进尺寸占总尺寸的比例为______%（小于30%/大于30%），未出现（或出现）凹凸不规则现象，符合（或不符合）平面规则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4.1.3 楼板局部不连续核查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核查，本工程各楼层楼板有效宽度均为______m，该层楼板典型宽度为______m，有效楼板宽度占典型宽度的比例为______%（大于50%/小于50%）；各楼层楼板开洞面积为______㎡，该层楼面面积为______㎡，开洞面积占楼面面积的比例为______%（小于30%/大于30%）；无（或有）较大楼层错层现象，未出现（或出现）楼板局部不连续现象，符合（或不符合）平面规则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4.1.4 平面规则性判定结论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综合上述核查结果，本工程平面方向______（未存在/存在______项）平面不规则类型，平面形体判定为______（规则/不规则）。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4.2 竖向规则性判定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4.2.1 侧向刚度不规则核查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结构软件计算，本工程各楼层侧向刚度均大于相邻上一层侧向刚度的70%，且大于其上相邻三个楼层侧向刚度平均值的80%；除顶层及出屋面小建筑外，各楼层局部收进的水平向尺寸均小于相邻下一层的25%，未出现（或出现）侧向刚度不规则现象，符合（或不符合）竖向规则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4.2.2 竖向抗侧力构件不连续核查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核查，本工程竖向抗侧力构件（柱、抗震墙、抗震支撑）均上下连续贯通，无内力通过水平转换构件（梁、桁架等）向下传递的情况，未出现（或出现）竖向抗侧力构件不连续现象，符合（或不符合）竖向规则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4.2.3 楼层承载力突变核查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经结构软件计算，本工程各楼层抗侧力结构的层间受剪承载力均大于相邻上一楼层的80%，未出现（或出现）楼层承载力突变现象，符合（或不符合）竖向规则性要求。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4.2.4 竖向规则性判定结论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综合上述核查结果，本工程竖向方向______（未存在/存在______项）竖向不规则类型，竖向形体判定为______（规则/不规则）。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4.3 整体规则性等级判定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本工程平面、竖向规则性核查结果，本工程共存在______项不规则类型（平面______项、竖向______项），对照规则性等级判定标准，本工程建筑形体整体判定为：__________（规则/不规则/特别不规则/严重不规则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判定为特别不规则，需补充说明：本工程存在______项特别不规则情形（具体说明，如：扭转位移比大于1.4、高位转换等），需进行专门研究和论证，采取特别的加强措施；若判定为严重不规则，需明确说明：本工程存在严重抗震薄弱环节，不符合相关规范要求，建议优化建筑形体设计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8" w:id="18"/>
      <w:r>
        <w:rPr>
          <w:rFonts w:eastAsia="等线" w:ascii="Arial" w:cs="Arial" w:hAnsi="Arial"/>
          <w:b w:val="true"/>
          <w:sz w:val="36"/>
        </w:rPr>
        <w:t>五、判定结论及建议</w:t>
      </w:r>
      <w:bookmarkEnd w:id="1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5.1 判定结论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根据《建筑抗震设计标准》GB/T50011-2010（2024年版）及相关规范要求，结合本工程建筑形体的平面、竖向核查结果，本工程建筑形体规则性最终判定为：__________（规则/不规则/特别不规则/严重不规则）。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5.2 相关建议</w:t>
      </w:r>
      <w:bookmarkEnd w:id="20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若判定为规则：本工程建筑形体符合抗震概念设计要求，抗侧力构件布置规则对称，侧向刚度沿竖向均匀变化，可按照常规抗震设计要求进行后续设计施工。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判定为不规则：本工程存在______项不规则类型，应按照《建筑抗震设计标准》GB/T50011-2010（2024年版）第3.4.4条规定，采用空间结构计算模型，对不规则部位采取有效的抗震构造加强措施，重点关注薄弱部位的设计与施工，确保结构抗震性能满足要求[superscript:2]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判定为特别不规则：本工程存在较明显的抗震薄弱部位，应组织专业技术人员进行专门研究和论证，制定针对性的特别加强措施，或采用抗震性能化设计方法，确保结构在地震作用下的安全性，必要时可设置防震缝，形成多个较规则的抗侧力结构单元[superscript:2]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判定为严重不规则：本工程存在严重抗震薄弱环节，不符合相关规范要求，建议优化建筑形体设计，调整平面、竖向布置，减少不规则类型及程度，避免采用严重不规则的建筑形体；若无法优化，需提交专项论证报告，经相关部门审查通过后，方可进行后续设计施工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施工过程中，应严格按照设计图纸及相关规范要求施工，重点把控不规则部位的施工质量，确保结构施工与设计要求一致，保障建筑结构的抗震安全性。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六、附件</w:t>
      </w:r>
      <w:bookmarkEnd w:id="21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本工程建筑施工图（平面、立面、剖面）；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本工程结构施工图及结构计算书；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相关规范、标准节选；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其他相关支撑资料。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编制单位（盖章）：__________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编制人签字：__________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校对人签字：__________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审核人签字：__________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日期：______年____月____日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2354255">
    <w:lvl>
      <w:start w:val="1"/>
      <w:numFmt w:val="decimal"/>
      <w:suff w:val="tab"/>
      <w:lvlText w:val="%1."/>
      <w:rPr>
        <w:color w:val="3370ff"/>
      </w:rPr>
    </w:lvl>
  </w:abstractNum>
  <w:abstractNum w:abstractNumId="12354256">
    <w:lvl>
      <w:start w:val="2"/>
      <w:numFmt w:val="decimal"/>
      <w:suff w:val="tab"/>
      <w:lvlText w:val="%1."/>
      <w:rPr>
        <w:color w:val="3370ff"/>
      </w:rPr>
    </w:lvl>
  </w:abstractNum>
  <w:abstractNum w:abstractNumId="12354257">
    <w:lvl>
      <w:start w:val="3"/>
      <w:numFmt w:val="decimal"/>
      <w:suff w:val="tab"/>
      <w:lvlText w:val="%1."/>
      <w:rPr>
        <w:color w:val="3370ff"/>
      </w:rPr>
    </w:lvl>
  </w:abstractNum>
  <w:abstractNum w:abstractNumId="12354258">
    <w:lvl>
      <w:start w:val="4"/>
      <w:numFmt w:val="decimal"/>
      <w:suff w:val="tab"/>
      <w:lvlText w:val="%1."/>
      <w:rPr>
        <w:color w:val="3370ff"/>
      </w:rPr>
    </w:lvl>
  </w:abstractNum>
  <w:abstractNum w:abstractNumId="12354259">
    <w:lvl>
      <w:start w:val="5"/>
      <w:numFmt w:val="decimal"/>
      <w:suff w:val="tab"/>
      <w:lvlText w:val="%1."/>
      <w:rPr>
        <w:color w:val="3370ff"/>
      </w:rPr>
    </w:lvl>
  </w:abstractNum>
  <w:abstractNum w:abstractNumId="12354260">
    <w:lvl>
      <w:start w:val="1"/>
      <w:numFmt w:val="decimal"/>
      <w:suff w:val="tab"/>
      <w:lvlText w:val="%1."/>
      <w:rPr>
        <w:color w:val="3370ff"/>
      </w:rPr>
    </w:lvl>
  </w:abstractNum>
  <w:abstractNum w:abstractNumId="12354261">
    <w:lvl>
      <w:start w:val="2"/>
      <w:numFmt w:val="decimal"/>
      <w:suff w:val="tab"/>
      <w:lvlText w:val="%1."/>
      <w:rPr>
        <w:color w:val="3370ff"/>
      </w:rPr>
    </w:lvl>
  </w:abstractNum>
  <w:abstractNum w:abstractNumId="12354262">
    <w:lvl>
      <w:start w:val="3"/>
      <w:numFmt w:val="decimal"/>
      <w:suff w:val="tab"/>
      <w:lvlText w:val="%1."/>
      <w:rPr>
        <w:color w:val="3370ff"/>
      </w:rPr>
    </w:lvl>
  </w:abstractNum>
  <w:abstractNum w:abstractNumId="12354263">
    <w:lvl>
      <w:start w:val="4"/>
      <w:numFmt w:val="decimal"/>
      <w:suff w:val="tab"/>
      <w:lvlText w:val="%1."/>
      <w:rPr>
        <w:color w:val="3370ff"/>
      </w:rPr>
    </w:lvl>
  </w:abstractNum>
  <w:abstractNum w:abstractNumId="12354264">
    <w:lvl>
      <w:start w:val="1"/>
      <w:numFmt w:val="decimal"/>
      <w:suff w:val="tab"/>
      <w:lvlText w:val="%1."/>
      <w:rPr>
        <w:color w:val="3370ff"/>
      </w:rPr>
    </w:lvl>
  </w:abstractNum>
  <w:abstractNum w:abstractNumId="12354265">
    <w:lvl>
      <w:start w:val="2"/>
      <w:numFmt w:val="decimal"/>
      <w:suff w:val="tab"/>
      <w:lvlText w:val="%1."/>
      <w:rPr>
        <w:color w:val="3370ff"/>
      </w:rPr>
    </w:lvl>
  </w:abstractNum>
  <w:abstractNum w:abstractNumId="12354266">
    <w:lvl>
      <w:start w:val="3"/>
      <w:numFmt w:val="decimal"/>
      <w:suff w:val="tab"/>
      <w:lvlText w:val="%1."/>
      <w:rPr>
        <w:color w:val="3370ff"/>
      </w:rPr>
    </w:lvl>
  </w:abstractNum>
  <w:abstractNum w:abstractNumId="12354267">
    <w:lvl>
      <w:start w:val="4"/>
      <w:numFmt w:val="decimal"/>
      <w:suff w:val="tab"/>
      <w:lvlText w:val="%1."/>
      <w:rPr>
        <w:color w:val="3370ff"/>
      </w:rPr>
    </w:lvl>
  </w:abstractNum>
  <w:abstractNum w:abstractNumId="12354268">
    <w:lvl>
      <w:start w:val="5"/>
      <w:numFmt w:val="decimal"/>
      <w:suff w:val="tab"/>
      <w:lvlText w:val="%1."/>
      <w:rPr>
        <w:color w:val="3370ff"/>
      </w:rPr>
    </w:lvl>
  </w:abstractNum>
  <w:abstractNum w:abstractNumId="12354269">
    <w:lvl>
      <w:start w:val="1"/>
      <w:numFmt w:val="decimal"/>
      <w:suff w:val="tab"/>
      <w:lvlText w:val="%1."/>
      <w:rPr>
        <w:color w:val="3370ff"/>
      </w:rPr>
    </w:lvl>
  </w:abstractNum>
  <w:abstractNum w:abstractNumId="12354270">
    <w:lvl>
      <w:start w:val="2"/>
      <w:numFmt w:val="decimal"/>
      <w:suff w:val="tab"/>
      <w:lvlText w:val="%1."/>
      <w:rPr>
        <w:color w:val="3370ff"/>
      </w:rPr>
    </w:lvl>
  </w:abstractNum>
  <w:abstractNum w:abstractNumId="12354271">
    <w:lvl>
      <w:start w:val="3"/>
      <w:numFmt w:val="decimal"/>
      <w:suff w:val="tab"/>
      <w:lvlText w:val="%1."/>
      <w:rPr>
        <w:color w:val="3370ff"/>
      </w:rPr>
    </w:lvl>
  </w:abstractNum>
  <w:abstractNum w:abstractNumId="12354272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2354255"/>
  </w:num>
  <w:num w:numId="2">
    <w:abstractNumId w:val="12354256"/>
  </w:num>
  <w:num w:numId="3">
    <w:abstractNumId w:val="12354257"/>
  </w:num>
  <w:num w:numId="4">
    <w:abstractNumId w:val="12354258"/>
  </w:num>
  <w:num w:numId="5">
    <w:abstractNumId w:val="12354259"/>
  </w:num>
  <w:num w:numId="6">
    <w:abstractNumId w:val="12354260"/>
  </w:num>
  <w:num w:numId="7">
    <w:abstractNumId w:val="12354261"/>
  </w:num>
  <w:num w:numId="8">
    <w:abstractNumId w:val="12354262"/>
  </w:num>
  <w:num w:numId="9">
    <w:abstractNumId w:val="12354263"/>
  </w:num>
  <w:num w:numId="10">
    <w:abstractNumId w:val="12354264"/>
  </w:num>
  <w:num w:numId="11">
    <w:abstractNumId w:val="12354265"/>
  </w:num>
  <w:num w:numId="12">
    <w:abstractNumId w:val="12354266"/>
  </w:num>
  <w:num w:numId="13">
    <w:abstractNumId w:val="12354267"/>
  </w:num>
  <w:num w:numId="14">
    <w:abstractNumId w:val="12354268"/>
  </w:num>
  <w:num w:numId="15">
    <w:abstractNumId w:val="12354269"/>
  </w:num>
  <w:num w:numId="16">
    <w:abstractNumId w:val="12354270"/>
  </w:num>
  <w:num w:numId="17">
    <w:abstractNumId w:val="12354271"/>
  </w:num>
  <w:num w:numId="18">
    <w:abstractNumId w:val="12354272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2026-03-29T09:04:43Z</dcterms:created>
  <dc:creator>Apache POI</dc:creator>
</cp:coreProperties>
</file>