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颐年绿港</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2BA31092"/>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镇江</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2026年01月04日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T18046255144</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9AE69FE">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_Toc19898 </w:instrText>
      </w:r>
      <w:r>
        <w:rPr>
          <w:szCs w:val="28"/>
        </w:rPr>
        <w:fldChar w:fldCharType="separate"/>
      </w:r>
      <w:r>
        <w:rPr>
          <w:rFonts w:hint="eastAsia"/>
        </w:rPr>
        <w:t>1. 项目概况</w:t>
      </w:r>
      <w:r>
        <w:tab/>
      </w:r>
      <w:r>
        <w:fldChar w:fldCharType="begin"/>
      </w:r>
      <w:r>
        <w:instrText xml:space="preserve"> PAGEREF _Toc19898 \h </w:instrText>
      </w:r>
      <w:r>
        <w:fldChar w:fldCharType="separate"/>
      </w:r>
      <w:r>
        <w:t>1</w:t>
      </w:r>
      <w:r>
        <w:fldChar w:fldCharType="end"/>
      </w:r>
      <w:r>
        <w:rPr>
          <w:szCs w:val="28"/>
        </w:rPr>
        <w:fldChar w:fldCharType="end"/>
      </w:r>
    </w:p>
    <w:p w14:paraId="5B0B9D02">
      <w:pPr>
        <w:pStyle w:val="25"/>
        <w:tabs>
          <w:tab w:val="right" w:leader="dot" w:pos="9070"/>
          <w:tab w:val="clear" w:pos="180"/>
          <w:tab w:val="clear" w:pos="420"/>
          <w:tab w:val="clear" w:pos="9360"/>
        </w:tabs>
      </w:pPr>
      <w:r>
        <w:rPr>
          <w:szCs w:val="28"/>
        </w:rPr>
        <w:fldChar w:fldCharType="begin"/>
      </w:r>
      <w:r>
        <w:rPr>
          <w:szCs w:val="28"/>
        </w:rPr>
        <w:instrText xml:space="preserve"> HYPERLINK \l _Toc28349 </w:instrText>
      </w:r>
      <w:r>
        <w:rPr>
          <w:szCs w:val="28"/>
        </w:rPr>
        <w:fldChar w:fldCharType="separate"/>
      </w:r>
      <w:r>
        <w:rPr>
          <w:rFonts w:hint="eastAsia"/>
        </w:rPr>
        <w:t>2. 标准依据</w:t>
      </w:r>
      <w:r>
        <w:tab/>
      </w:r>
      <w:r>
        <w:fldChar w:fldCharType="begin"/>
      </w:r>
      <w:r>
        <w:instrText xml:space="preserve"> PAGEREF _Toc28349 \h </w:instrText>
      </w:r>
      <w:r>
        <w:fldChar w:fldCharType="separate"/>
      </w:r>
      <w:r>
        <w:t>1</w:t>
      </w:r>
      <w:r>
        <w:fldChar w:fldCharType="end"/>
      </w:r>
      <w:r>
        <w:rPr>
          <w:szCs w:val="28"/>
        </w:rPr>
        <w:fldChar w:fldCharType="end"/>
      </w:r>
    </w:p>
    <w:p w14:paraId="04AD051B">
      <w:pPr>
        <w:pStyle w:val="25"/>
        <w:tabs>
          <w:tab w:val="right" w:leader="dot" w:pos="9070"/>
          <w:tab w:val="clear" w:pos="180"/>
          <w:tab w:val="clear" w:pos="420"/>
          <w:tab w:val="clear" w:pos="9360"/>
        </w:tabs>
      </w:pPr>
      <w:r>
        <w:rPr>
          <w:szCs w:val="28"/>
        </w:rPr>
        <w:fldChar w:fldCharType="begin"/>
      </w:r>
      <w:r>
        <w:rPr>
          <w:szCs w:val="28"/>
        </w:rPr>
        <w:instrText xml:space="preserve"> HYPERLINK \l _Toc29362 </w:instrText>
      </w:r>
      <w:r>
        <w:rPr>
          <w:szCs w:val="28"/>
        </w:rPr>
        <w:fldChar w:fldCharType="separate"/>
      </w:r>
      <w:r>
        <w:rPr>
          <w:rFonts w:hint="eastAsia"/>
        </w:rPr>
        <w:t>3. 太阳能资源分析</w:t>
      </w:r>
      <w:r>
        <w:tab/>
      </w:r>
      <w:r>
        <w:fldChar w:fldCharType="begin"/>
      </w:r>
      <w:r>
        <w:instrText xml:space="preserve"> PAGEREF _Toc29362 \h </w:instrText>
      </w:r>
      <w:r>
        <w:fldChar w:fldCharType="separate"/>
      </w:r>
      <w:r>
        <w:t>1</w:t>
      </w:r>
      <w:r>
        <w:fldChar w:fldCharType="end"/>
      </w:r>
      <w:r>
        <w:rPr>
          <w:szCs w:val="28"/>
        </w:rPr>
        <w:fldChar w:fldCharType="end"/>
      </w:r>
    </w:p>
    <w:p w14:paraId="79007F23">
      <w:pPr>
        <w:pStyle w:val="26"/>
        <w:tabs>
          <w:tab w:val="right" w:leader="dot" w:pos="9070"/>
          <w:tab w:val="clear" w:pos="540"/>
          <w:tab w:val="clear" w:pos="840"/>
          <w:tab w:val="clear" w:pos="9360"/>
        </w:tabs>
      </w:pPr>
      <w:r>
        <w:rPr>
          <w:szCs w:val="28"/>
        </w:rPr>
        <w:fldChar w:fldCharType="begin"/>
      </w:r>
      <w:r>
        <w:rPr>
          <w:szCs w:val="28"/>
        </w:rPr>
        <w:instrText xml:space="preserve"> HYPERLINK \l _Toc32134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_Toc32134 \h </w:instrText>
      </w:r>
      <w:r>
        <w:fldChar w:fldCharType="separate"/>
      </w:r>
      <w:r>
        <w:t>1</w:t>
      </w:r>
      <w:r>
        <w:fldChar w:fldCharType="end"/>
      </w:r>
      <w:r>
        <w:rPr>
          <w:szCs w:val="28"/>
        </w:rPr>
        <w:fldChar w:fldCharType="end"/>
      </w:r>
    </w:p>
    <w:p w14:paraId="52819FF6">
      <w:pPr>
        <w:pStyle w:val="26"/>
        <w:tabs>
          <w:tab w:val="right" w:leader="dot" w:pos="9070"/>
          <w:tab w:val="clear" w:pos="540"/>
          <w:tab w:val="clear" w:pos="840"/>
          <w:tab w:val="clear" w:pos="9360"/>
        </w:tabs>
      </w:pPr>
      <w:r>
        <w:rPr>
          <w:szCs w:val="28"/>
        </w:rPr>
        <w:fldChar w:fldCharType="begin"/>
      </w:r>
      <w:r>
        <w:rPr>
          <w:szCs w:val="28"/>
        </w:rPr>
        <w:instrText xml:space="preserve"> HYPERLINK \l _Toc30178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_Toc30178 \h </w:instrText>
      </w:r>
      <w:r>
        <w:fldChar w:fldCharType="separate"/>
      </w:r>
      <w:r>
        <w:t>4</w:t>
      </w:r>
      <w:r>
        <w:fldChar w:fldCharType="end"/>
      </w:r>
      <w:r>
        <w:rPr>
          <w:szCs w:val="28"/>
        </w:rPr>
        <w:fldChar w:fldCharType="end"/>
      </w:r>
    </w:p>
    <w:p w14:paraId="388AAB3E">
      <w:pPr>
        <w:pStyle w:val="25"/>
        <w:tabs>
          <w:tab w:val="right" w:leader="dot" w:pos="9070"/>
          <w:tab w:val="clear" w:pos="180"/>
          <w:tab w:val="clear" w:pos="420"/>
          <w:tab w:val="clear" w:pos="9360"/>
        </w:tabs>
      </w:pPr>
      <w:r>
        <w:rPr>
          <w:szCs w:val="28"/>
        </w:rPr>
        <w:fldChar w:fldCharType="begin"/>
      </w:r>
      <w:r>
        <w:rPr>
          <w:szCs w:val="28"/>
        </w:rPr>
        <w:instrText xml:space="preserve"> HYPERLINK \l _Toc27510 </w:instrText>
      </w:r>
      <w:r>
        <w:rPr>
          <w:szCs w:val="28"/>
        </w:rPr>
        <w:fldChar w:fldCharType="separate"/>
      </w:r>
      <w:r>
        <w:rPr>
          <w:rFonts w:hint="eastAsia"/>
        </w:rPr>
        <w:t>4. 软件选用</w:t>
      </w:r>
      <w:r>
        <w:tab/>
      </w:r>
      <w:r>
        <w:fldChar w:fldCharType="begin"/>
      </w:r>
      <w:r>
        <w:instrText xml:space="preserve"> PAGEREF _Toc27510 \h </w:instrText>
      </w:r>
      <w:r>
        <w:fldChar w:fldCharType="separate"/>
      </w:r>
      <w:r>
        <w:t>6</w:t>
      </w:r>
      <w:r>
        <w:fldChar w:fldCharType="end"/>
      </w:r>
      <w:r>
        <w:rPr>
          <w:szCs w:val="28"/>
        </w:rPr>
        <w:fldChar w:fldCharType="end"/>
      </w:r>
    </w:p>
    <w:p w14:paraId="320E0273">
      <w:pPr>
        <w:pStyle w:val="25"/>
        <w:tabs>
          <w:tab w:val="right" w:leader="dot" w:pos="9070"/>
          <w:tab w:val="clear" w:pos="180"/>
          <w:tab w:val="clear" w:pos="420"/>
          <w:tab w:val="clear" w:pos="9360"/>
        </w:tabs>
      </w:pPr>
      <w:r>
        <w:rPr>
          <w:szCs w:val="28"/>
        </w:rPr>
        <w:fldChar w:fldCharType="begin"/>
      </w:r>
      <w:r>
        <w:rPr>
          <w:szCs w:val="28"/>
        </w:rPr>
        <w:instrText xml:space="preserve"> HYPERLINK \l _Toc13110 </w:instrText>
      </w:r>
      <w:r>
        <w:rPr>
          <w:szCs w:val="28"/>
        </w:rPr>
        <w:fldChar w:fldCharType="separate"/>
      </w:r>
      <w:r>
        <w:rPr>
          <w:rFonts w:hint="eastAsia"/>
        </w:rPr>
        <w:t>5. 光伏系统设计</w:t>
      </w:r>
      <w:r>
        <w:tab/>
      </w:r>
      <w:r>
        <w:fldChar w:fldCharType="begin"/>
      </w:r>
      <w:r>
        <w:instrText xml:space="preserve"> PAGEREF _Toc13110 \h </w:instrText>
      </w:r>
      <w:r>
        <w:fldChar w:fldCharType="separate"/>
      </w:r>
      <w:r>
        <w:t>6</w:t>
      </w:r>
      <w:r>
        <w:fldChar w:fldCharType="end"/>
      </w:r>
      <w:r>
        <w:rPr>
          <w:szCs w:val="28"/>
        </w:rPr>
        <w:fldChar w:fldCharType="end"/>
      </w:r>
    </w:p>
    <w:p w14:paraId="1EFAD9D1">
      <w:pPr>
        <w:pStyle w:val="26"/>
        <w:tabs>
          <w:tab w:val="right" w:leader="dot" w:pos="9070"/>
          <w:tab w:val="clear" w:pos="540"/>
          <w:tab w:val="clear" w:pos="840"/>
          <w:tab w:val="clear" w:pos="9360"/>
        </w:tabs>
      </w:pPr>
      <w:r>
        <w:rPr>
          <w:szCs w:val="28"/>
        </w:rPr>
        <w:fldChar w:fldCharType="begin"/>
      </w:r>
      <w:r>
        <w:rPr>
          <w:szCs w:val="28"/>
        </w:rPr>
        <w:instrText xml:space="preserve"> HYPERLINK \l _Toc21807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_Toc21807 \h </w:instrText>
      </w:r>
      <w:r>
        <w:fldChar w:fldCharType="separate"/>
      </w:r>
      <w:r>
        <w:t>6</w:t>
      </w:r>
      <w:r>
        <w:fldChar w:fldCharType="end"/>
      </w:r>
      <w:r>
        <w:rPr>
          <w:szCs w:val="28"/>
        </w:rPr>
        <w:fldChar w:fldCharType="end"/>
      </w:r>
    </w:p>
    <w:p w14:paraId="509EB2B4">
      <w:pPr>
        <w:pStyle w:val="26"/>
        <w:tabs>
          <w:tab w:val="right" w:leader="dot" w:pos="9070"/>
          <w:tab w:val="clear" w:pos="540"/>
          <w:tab w:val="clear" w:pos="840"/>
          <w:tab w:val="clear" w:pos="9360"/>
        </w:tabs>
      </w:pPr>
      <w:r>
        <w:rPr>
          <w:szCs w:val="28"/>
        </w:rPr>
        <w:fldChar w:fldCharType="begin"/>
      </w:r>
      <w:r>
        <w:rPr>
          <w:szCs w:val="28"/>
        </w:rPr>
        <w:instrText xml:space="preserve"> HYPERLINK \l _Toc27529 </w:instrText>
      </w:r>
      <w:r>
        <w:rPr>
          <w:szCs w:val="28"/>
        </w:rPr>
        <w:fldChar w:fldCharType="separate"/>
      </w:r>
      <w:r>
        <w:rPr>
          <w:rFonts w:hint="eastAsia"/>
          <w:lang w:val="en-GB"/>
        </w:rPr>
        <w:t xml:space="preserve">5.2 </w:t>
      </w:r>
      <w:r>
        <w:t>辐照分析</w:t>
      </w:r>
      <w:r>
        <w:tab/>
      </w:r>
      <w:r>
        <w:fldChar w:fldCharType="begin"/>
      </w:r>
      <w:r>
        <w:instrText xml:space="preserve"> PAGEREF _Toc27529 \h </w:instrText>
      </w:r>
      <w:r>
        <w:fldChar w:fldCharType="separate"/>
      </w:r>
      <w:r>
        <w:t>7</w:t>
      </w:r>
      <w:r>
        <w:fldChar w:fldCharType="end"/>
      </w:r>
      <w:r>
        <w:rPr>
          <w:szCs w:val="28"/>
        </w:rPr>
        <w:fldChar w:fldCharType="end"/>
      </w:r>
    </w:p>
    <w:p w14:paraId="65246403">
      <w:pPr>
        <w:pStyle w:val="26"/>
        <w:tabs>
          <w:tab w:val="right" w:leader="dot" w:pos="9070"/>
          <w:tab w:val="clear" w:pos="540"/>
          <w:tab w:val="clear" w:pos="840"/>
          <w:tab w:val="clear" w:pos="9360"/>
        </w:tabs>
      </w:pPr>
      <w:r>
        <w:rPr>
          <w:szCs w:val="28"/>
        </w:rPr>
        <w:fldChar w:fldCharType="begin"/>
      </w:r>
      <w:r>
        <w:rPr>
          <w:szCs w:val="28"/>
        </w:rPr>
        <w:instrText xml:space="preserve"> HYPERLINK \l _Toc15326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_Toc15326 \h </w:instrText>
      </w:r>
      <w:r>
        <w:fldChar w:fldCharType="separate"/>
      </w:r>
      <w:r>
        <w:t>8</w:t>
      </w:r>
      <w:r>
        <w:fldChar w:fldCharType="end"/>
      </w:r>
      <w:r>
        <w:rPr>
          <w:szCs w:val="28"/>
        </w:rPr>
        <w:fldChar w:fldCharType="end"/>
      </w:r>
    </w:p>
    <w:p w14:paraId="1DE79249">
      <w:pPr>
        <w:pStyle w:val="20"/>
        <w:tabs>
          <w:tab w:val="right" w:leader="dot" w:pos="9070"/>
          <w:tab w:val="clear" w:pos="900"/>
          <w:tab w:val="clear" w:pos="1260"/>
          <w:tab w:val="clear" w:pos="9360"/>
        </w:tabs>
      </w:pPr>
      <w:r>
        <w:rPr>
          <w:szCs w:val="28"/>
        </w:rPr>
        <w:fldChar w:fldCharType="begin"/>
      </w:r>
      <w:r>
        <w:rPr>
          <w:szCs w:val="28"/>
        </w:rPr>
        <w:instrText xml:space="preserve"> HYPERLINK \l _Toc14373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_Toc14373 \h </w:instrText>
      </w:r>
      <w:r>
        <w:fldChar w:fldCharType="separate"/>
      </w:r>
      <w:r>
        <w:t>8</w:t>
      </w:r>
      <w:r>
        <w:fldChar w:fldCharType="end"/>
      </w:r>
      <w:r>
        <w:rPr>
          <w:szCs w:val="28"/>
        </w:rPr>
        <w:fldChar w:fldCharType="end"/>
      </w:r>
    </w:p>
    <w:p w14:paraId="4C10B6CF">
      <w:pPr>
        <w:pStyle w:val="20"/>
        <w:tabs>
          <w:tab w:val="right" w:leader="dot" w:pos="9070"/>
          <w:tab w:val="clear" w:pos="900"/>
          <w:tab w:val="clear" w:pos="1260"/>
          <w:tab w:val="clear" w:pos="9360"/>
        </w:tabs>
      </w:pPr>
      <w:r>
        <w:rPr>
          <w:szCs w:val="28"/>
        </w:rPr>
        <w:fldChar w:fldCharType="begin"/>
      </w:r>
      <w:r>
        <w:rPr>
          <w:szCs w:val="28"/>
        </w:rPr>
        <w:instrText xml:space="preserve"> HYPERLINK \l _Toc17709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_Toc17709 \h </w:instrText>
      </w:r>
      <w:r>
        <w:fldChar w:fldCharType="separate"/>
      </w:r>
      <w:r>
        <w:t>8</w:t>
      </w:r>
      <w:r>
        <w:fldChar w:fldCharType="end"/>
      </w:r>
      <w:r>
        <w:rPr>
          <w:szCs w:val="28"/>
        </w:rPr>
        <w:fldChar w:fldCharType="end"/>
      </w:r>
    </w:p>
    <w:p w14:paraId="58C764F7">
      <w:pPr>
        <w:pStyle w:val="26"/>
        <w:tabs>
          <w:tab w:val="right" w:leader="dot" w:pos="9070"/>
          <w:tab w:val="clear" w:pos="540"/>
          <w:tab w:val="clear" w:pos="840"/>
          <w:tab w:val="clear" w:pos="9360"/>
        </w:tabs>
      </w:pPr>
      <w:r>
        <w:rPr>
          <w:szCs w:val="28"/>
        </w:rPr>
        <w:fldChar w:fldCharType="begin"/>
      </w:r>
      <w:r>
        <w:rPr>
          <w:szCs w:val="28"/>
        </w:rPr>
        <w:instrText xml:space="preserve"> HYPERLINK \l _Toc31599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_Toc31599 \h </w:instrText>
      </w:r>
      <w:r>
        <w:fldChar w:fldCharType="separate"/>
      </w:r>
      <w:r>
        <w:t>9</w:t>
      </w:r>
      <w:r>
        <w:fldChar w:fldCharType="end"/>
      </w:r>
      <w:r>
        <w:rPr>
          <w:szCs w:val="28"/>
        </w:rPr>
        <w:fldChar w:fldCharType="end"/>
      </w:r>
    </w:p>
    <w:p w14:paraId="578E7B86">
      <w:pPr>
        <w:pStyle w:val="25"/>
        <w:tabs>
          <w:tab w:val="right" w:leader="dot" w:pos="9070"/>
          <w:tab w:val="clear" w:pos="180"/>
          <w:tab w:val="clear" w:pos="420"/>
          <w:tab w:val="clear" w:pos="9360"/>
        </w:tabs>
      </w:pPr>
      <w:r>
        <w:rPr>
          <w:szCs w:val="28"/>
        </w:rPr>
        <w:fldChar w:fldCharType="begin"/>
      </w:r>
      <w:r>
        <w:rPr>
          <w:szCs w:val="28"/>
        </w:rPr>
        <w:instrText xml:space="preserve"> HYPERLINK \l _Toc22469 </w:instrText>
      </w:r>
      <w:r>
        <w:rPr>
          <w:szCs w:val="28"/>
        </w:rPr>
        <w:fldChar w:fldCharType="separate"/>
      </w:r>
      <w:r>
        <w:rPr>
          <w:rFonts w:hint="eastAsia"/>
        </w:rPr>
        <w:t>6. 光伏发电产量</w:t>
      </w:r>
      <w:r>
        <w:tab/>
      </w:r>
      <w:r>
        <w:fldChar w:fldCharType="begin"/>
      </w:r>
      <w:r>
        <w:instrText xml:space="preserve"> PAGEREF _Toc22469 \h </w:instrText>
      </w:r>
      <w:r>
        <w:fldChar w:fldCharType="separate"/>
      </w:r>
      <w:r>
        <w:t>10</w:t>
      </w:r>
      <w:r>
        <w:fldChar w:fldCharType="end"/>
      </w:r>
      <w:r>
        <w:rPr>
          <w:szCs w:val="28"/>
        </w:rPr>
        <w:fldChar w:fldCharType="end"/>
      </w:r>
    </w:p>
    <w:p w14:paraId="2D6B72E9">
      <w:pPr>
        <w:pStyle w:val="26"/>
        <w:tabs>
          <w:tab w:val="right" w:leader="dot" w:pos="9070"/>
          <w:tab w:val="clear" w:pos="540"/>
          <w:tab w:val="clear" w:pos="840"/>
          <w:tab w:val="clear" w:pos="9360"/>
        </w:tabs>
      </w:pPr>
      <w:r>
        <w:rPr>
          <w:szCs w:val="28"/>
        </w:rPr>
        <w:fldChar w:fldCharType="begin"/>
      </w:r>
      <w:r>
        <w:rPr>
          <w:szCs w:val="28"/>
        </w:rPr>
        <w:instrText xml:space="preserve"> HYPERLINK \l _Toc16352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_Toc16352 \h </w:instrText>
      </w:r>
      <w:r>
        <w:fldChar w:fldCharType="separate"/>
      </w:r>
      <w:r>
        <w:t>10</w:t>
      </w:r>
      <w:r>
        <w:fldChar w:fldCharType="end"/>
      </w:r>
      <w:r>
        <w:rPr>
          <w:szCs w:val="28"/>
        </w:rPr>
        <w:fldChar w:fldCharType="end"/>
      </w:r>
    </w:p>
    <w:p w14:paraId="79DA809E">
      <w:pPr>
        <w:pStyle w:val="26"/>
        <w:tabs>
          <w:tab w:val="right" w:leader="dot" w:pos="9070"/>
          <w:tab w:val="clear" w:pos="540"/>
          <w:tab w:val="clear" w:pos="840"/>
          <w:tab w:val="clear" w:pos="9360"/>
        </w:tabs>
      </w:pPr>
      <w:r>
        <w:rPr>
          <w:szCs w:val="28"/>
        </w:rPr>
        <w:fldChar w:fldCharType="begin"/>
      </w:r>
      <w:r>
        <w:rPr>
          <w:szCs w:val="28"/>
        </w:rPr>
        <w:instrText xml:space="preserve"> HYPERLINK \l _Toc24810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_Toc24810 \h </w:instrText>
      </w:r>
      <w:r>
        <w:fldChar w:fldCharType="separate"/>
      </w:r>
      <w:r>
        <w:t>10</w:t>
      </w:r>
      <w:r>
        <w:fldChar w:fldCharType="end"/>
      </w:r>
      <w:r>
        <w:rPr>
          <w:szCs w:val="28"/>
        </w:rPr>
        <w:fldChar w:fldCharType="end"/>
      </w:r>
    </w:p>
    <w:p w14:paraId="45B80129">
      <w:pPr>
        <w:pStyle w:val="26"/>
        <w:tabs>
          <w:tab w:val="right" w:leader="dot" w:pos="9070"/>
          <w:tab w:val="clear" w:pos="540"/>
          <w:tab w:val="clear" w:pos="840"/>
          <w:tab w:val="clear" w:pos="9360"/>
        </w:tabs>
      </w:pPr>
      <w:r>
        <w:rPr>
          <w:szCs w:val="28"/>
        </w:rPr>
        <w:fldChar w:fldCharType="begin"/>
      </w:r>
      <w:r>
        <w:rPr>
          <w:szCs w:val="28"/>
        </w:rPr>
        <w:instrText xml:space="preserve"> HYPERLINK \l _Toc16299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_Toc16299 \h </w:instrText>
      </w:r>
      <w:r>
        <w:fldChar w:fldCharType="separate"/>
      </w:r>
      <w:r>
        <w:t>11</w:t>
      </w:r>
      <w:r>
        <w:fldChar w:fldCharType="end"/>
      </w:r>
      <w:r>
        <w:rPr>
          <w:szCs w:val="28"/>
        </w:rPr>
        <w:fldChar w:fldCharType="end"/>
      </w:r>
    </w:p>
    <w:p w14:paraId="54350561">
      <w:pPr>
        <w:pStyle w:val="20"/>
        <w:tabs>
          <w:tab w:val="right" w:leader="dot" w:pos="9070"/>
          <w:tab w:val="clear" w:pos="900"/>
          <w:tab w:val="clear" w:pos="1260"/>
          <w:tab w:val="clear" w:pos="9360"/>
        </w:tabs>
      </w:pPr>
      <w:r>
        <w:rPr>
          <w:szCs w:val="28"/>
        </w:rPr>
        <w:fldChar w:fldCharType="begin"/>
      </w:r>
      <w:r>
        <w:rPr>
          <w:szCs w:val="28"/>
        </w:rPr>
        <w:instrText xml:space="preserve"> HYPERLINK \l _Toc13306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_Toc13306 \h </w:instrText>
      </w:r>
      <w:r>
        <w:fldChar w:fldCharType="separate"/>
      </w:r>
      <w:r>
        <w:t>11</w:t>
      </w:r>
      <w:r>
        <w:fldChar w:fldCharType="end"/>
      </w:r>
      <w:r>
        <w:rPr>
          <w:szCs w:val="28"/>
        </w:rPr>
        <w:fldChar w:fldCharType="end"/>
      </w:r>
    </w:p>
    <w:p w14:paraId="05A606CD">
      <w:pPr>
        <w:pStyle w:val="20"/>
        <w:tabs>
          <w:tab w:val="right" w:leader="dot" w:pos="9070"/>
          <w:tab w:val="clear" w:pos="900"/>
          <w:tab w:val="clear" w:pos="1260"/>
          <w:tab w:val="clear" w:pos="9360"/>
        </w:tabs>
      </w:pPr>
      <w:r>
        <w:rPr>
          <w:szCs w:val="28"/>
        </w:rPr>
        <w:fldChar w:fldCharType="begin"/>
      </w:r>
      <w:r>
        <w:rPr>
          <w:szCs w:val="28"/>
        </w:rPr>
        <w:instrText xml:space="preserve"> HYPERLINK \l _Toc25290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_Toc25290 \h </w:instrText>
      </w:r>
      <w:r>
        <w:fldChar w:fldCharType="separate"/>
      </w:r>
      <w:r>
        <w:t>13</w:t>
      </w:r>
      <w:r>
        <w:fldChar w:fldCharType="end"/>
      </w:r>
      <w:r>
        <w:rPr>
          <w:szCs w:val="28"/>
        </w:rPr>
        <w:fldChar w:fldCharType="end"/>
      </w:r>
    </w:p>
    <w:p w14:paraId="40C128C4">
      <w:pPr>
        <w:pStyle w:val="25"/>
        <w:tabs>
          <w:tab w:val="right" w:leader="dot" w:pos="9070"/>
          <w:tab w:val="clear" w:pos="180"/>
          <w:tab w:val="clear" w:pos="420"/>
          <w:tab w:val="clear" w:pos="9360"/>
        </w:tabs>
      </w:pPr>
      <w:r>
        <w:rPr>
          <w:szCs w:val="28"/>
        </w:rPr>
        <w:fldChar w:fldCharType="begin"/>
      </w:r>
      <w:r>
        <w:rPr>
          <w:szCs w:val="28"/>
        </w:rPr>
        <w:instrText xml:space="preserve"> HYPERLINK \l _Toc15057 </w:instrText>
      </w:r>
      <w:r>
        <w:rPr>
          <w:szCs w:val="28"/>
        </w:rPr>
        <w:fldChar w:fldCharType="separate"/>
      </w:r>
      <w:r>
        <w:rPr>
          <w:rFonts w:hint="eastAsia"/>
        </w:rPr>
        <w:t>7. 经济效益分析</w:t>
      </w:r>
      <w:r>
        <w:tab/>
      </w:r>
      <w:r>
        <w:fldChar w:fldCharType="begin"/>
      </w:r>
      <w:r>
        <w:instrText xml:space="preserve"> PAGEREF _Toc15057 \h </w:instrText>
      </w:r>
      <w:r>
        <w:fldChar w:fldCharType="separate"/>
      </w:r>
      <w:r>
        <w:t>14</w:t>
      </w:r>
      <w:r>
        <w:fldChar w:fldCharType="end"/>
      </w:r>
      <w:r>
        <w:rPr>
          <w:szCs w:val="28"/>
        </w:rPr>
        <w:fldChar w:fldCharType="end"/>
      </w:r>
    </w:p>
    <w:p w14:paraId="022FCD2B">
      <w:pPr>
        <w:pStyle w:val="25"/>
        <w:tabs>
          <w:tab w:val="right" w:leader="dot" w:pos="9070"/>
          <w:tab w:val="clear" w:pos="180"/>
          <w:tab w:val="clear" w:pos="420"/>
          <w:tab w:val="clear" w:pos="9360"/>
        </w:tabs>
      </w:pPr>
      <w:r>
        <w:rPr>
          <w:szCs w:val="28"/>
        </w:rPr>
        <w:fldChar w:fldCharType="begin"/>
      </w:r>
      <w:r>
        <w:rPr>
          <w:szCs w:val="28"/>
        </w:rPr>
        <w:instrText xml:space="preserve"> HYPERLINK \l _Toc11850 </w:instrText>
      </w:r>
      <w:r>
        <w:rPr>
          <w:szCs w:val="28"/>
        </w:rPr>
        <w:fldChar w:fldCharType="separate"/>
      </w:r>
      <w:r>
        <w:rPr>
          <w:rFonts w:hint="eastAsia"/>
        </w:rPr>
        <w:t>8. 减排效益分析</w:t>
      </w:r>
      <w:r>
        <w:tab/>
      </w:r>
      <w:r>
        <w:fldChar w:fldCharType="begin"/>
      </w:r>
      <w:r>
        <w:instrText xml:space="preserve"> PAGEREF _Toc11850 \h </w:instrText>
      </w:r>
      <w:r>
        <w:fldChar w:fldCharType="separate"/>
      </w:r>
      <w:r>
        <w:t>16</w:t>
      </w:r>
      <w:r>
        <w:fldChar w:fldCharType="end"/>
      </w:r>
      <w:r>
        <w:rPr>
          <w:szCs w:val="28"/>
        </w:rPr>
        <w:fldChar w:fldCharType="end"/>
      </w:r>
    </w:p>
    <w:p w14:paraId="1470B177">
      <w:pPr>
        <w:pStyle w:val="25"/>
        <w:tabs>
          <w:tab w:val="right" w:leader="dot" w:pos="9070"/>
          <w:tab w:val="clear" w:pos="180"/>
          <w:tab w:val="clear" w:pos="420"/>
          <w:tab w:val="clear" w:pos="9360"/>
        </w:tabs>
      </w:pPr>
      <w:r>
        <w:rPr>
          <w:szCs w:val="28"/>
        </w:rPr>
        <w:fldChar w:fldCharType="begin"/>
      </w:r>
      <w:r>
        <w:rPr>
          <w:szCs w:val="28"/>
        </w:rPr>
        <w:instrText xml:space="preserve"> HYPERLINK \l _Toc9825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_Toc9825 \h </w:instrText>
      </w:r>
      <w:r>
        <w:fldChar w:fldCharType="separate"/>
      </w:r>
      <w:r>
        <w:t>17</w:t>
      </w:r>
      <w:r>
        <w:fldChar w:fldCharType="end"/>
      </w:r>
      <w:r>
        <w:rPr>
          <w:szCs w:val="28"/>
        </w:rPr>
        <w:fldChar w:fldCharType="end"/>
      </w:r>
    </w:p>
    <w:p w14:paraId="5FB4B70B">
      <w:pPr>
        <w:pStyle w:val="25"/>
        <w:tabs>
          <w:tab w:val="right" w:leader="dot" w:pos="9070"/>
          <w:tab w:val="clear" w:pos="180"/>
          <w:tab w:val="clear" w:pos="420"/>
          <w:tab w:val="clear" w:pos="9360"/>
        </w:tabs>
      </w:pPr>
      <w:r>
        <w:rPr>
          <w:szCs w:val="28"/>
        </w:rPr>
        <w:fldChar w:fldCharType="begin"/>
      </w:r>
      <w:r>
        <w:rPr>
          <w:szCs w:val="28"/>
        </w:rPr>
        <w:instrText xml:space="preserve"> HYPERLINK \l _Toc14087 </w:instrText>
      </w:r>
      <w:r>
        <w:rPr>
          <w:szCs w:val="28"/>
        </w:rPr>
        <w:fldChar w:fldCharType="separate"/>
      </w:r>
      <w:r>
        <w:rPr>
          <w:rFonts w:hint="eastAsia"/>
        </w:rPr>
        <w:t>附录</w:t>
      </w:r>
      <w:r>
        <w:tab/>
      </w:r>
      <w:r>
        <w:fldChar w:fldCharType="begin"/>
      </w:r>
      <w:r>
        <w:instrText xml:space="preserve"> PAGEREF _Toc14087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989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颐年绿港</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镇江</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119°27′</w:t>
            </w:r>
            <w:bookmarkEnd w:id="16"/>
            <w:r>
              <w:rPr>
                <w:sz w:val="21"/>
                <w:szCs w:val="18"/>
                <w:lang w:val="en-US"/>
              </w:rPr>
              <w:t xml:space="preserve">              北纬：</w:t>
            </w:r>
            <w:bookmarkStart w:id="17" w:name="纬度"/>
            <w:r>
              <w:t>32°11′</w:t>
            </w:r>
            <w:bookmarkEnd w:id="17"/>
          </w:p>
        </w:tc>
      </w:tr>
    </w:tbl>
    <w:p w14:paraId="11AEAFE1">
      <w:pPr>
        <w:pStyle w:val="2"/>
      </w:pPr>
      <w:bookmarkStart w:id="18" w:name="_Toc512608177"/>
      <w:bookmarkStart w:id="19" w:name="_Toc28349"/>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29362"/>
      <w:r>
        <w:rPr>
          <w:rFonts w:hint="eastAsia"/>
        </w:rPr>
        <w:t>太阳能资源分析</w:t>
      </w:r>
      <w:bookmarkEnd w:id="21"/>
    </w:p>
    <w:p w14:paraId="7C9A8BDD">
      <w:pPr>
        <w:pStyle w:val="4"/>
        <w:rPr>
          <w:lang w:val="zh-CN"/>
        </w:rPr>
      </w:pPr>
      <w:bookmarkStart w:id="22" w:name="_Toc32134"/>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镇江</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1121.6</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11062.2</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30178"/>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1121.6</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水平面总辐照量图2"/>
      <w:bookmarkEnd w:id="38"/>
      <w:bookmarkStart w:id="39" w:name="直射比图"/>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0.49,散射辐射较多,直射比等级属于C级等级中地区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0.42，等级B稳定地区</w:t>
      </w:r>
      <w:bookmarkEnd w:id="41"/>
      <w:r>
        <w:rPr>
          <w:rFonts w:hint="eastAsia"/>
        </w:rPr>
        <w:t>。</w:t>
      </w:r>
    </w:p>
    <w:p w14:paraId="3FBD001A">
      <w:pPr>
        <w:pStyle w:val="2"/>
      </w:pPr>
      <w:bookmarkStart w:id="42" w:name="_Toc127542295"/>
      <w:bookmarkStart w:id="43" w:name="_Toc27510"/>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3110"/>
      <w:r>
        <w:rPr>
          <w:rFonts w:hint="eastAsia"/>
        </w:rPr>
        <w:t>光伏系统设计</w:t>
      </w:r>
      <w:bookmarkEnd w:id="44"/>
    </w:p>
    <w:p w14:paraId="47C4703A">
      <w:pPr>
        <w:pStyle w:val="3"/>
        <w:ind w:firstLine="480" w:firstLineChars="200"/>
      </w:pPr>
      <w:bookmarkStart w:id="45" w:name="_Toc264569232"/>
      <w:bookmarkStart w:id="46" w:name="_Toc312399791"/>
      <w:bookmarkStart w:id="47" w:name="_Toc290149054"/>
      <w:bookmarkStart w:id="48" w:name="_Toc275165382"/>
      <w:bookmarkStart w:id="49" w:name="_Toc264043625"/>
      <w:bookmarkStart w:id="50" w:name="_Toc512608180"/>
      <w:bookmarkStart w:id="51" w:name="_Toc290209312"/>
      <w:bookmarkStart w:id="52"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1807"/>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5200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52006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7529"/>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3038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038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5326"/>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镇江</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14373"/>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37.0</w:t>
      </w:r>
      <w:bookmarkEnd w:id="60"/>
      <w:r>
        <w:rPr>
          <w:rFonts w:hint="eastAsia"/>
          <w:b/>
        </w:rPr>
        <w:t>°；并网系统推荐倾角为</w:t>
      </w:r>
      <w:bookmarkStart w:id="61" w:name="并网推荐倾角"/>
      <w:r>
        <w:rPr>
          <w:rFonts w:hint="eastAsia"/>
          <w:b/>
        </w:rPr>
        <w:t>28.0</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7709"/>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42386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423862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31599"/>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2583×992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101</w:t>
            </w:r>
          </w:p>
        </w:tc>
        <w:tc>
          <w:tcPr>
            <w:tcW w:w="0" w:type="auto"/>
            <w:shd w:val="clear" w:color="auto" w:fill="ECECEC" w:themeFill="accent3" w:themeFillTint="33"/>
          </w:tcPr>
          <w:p w14:paraId="7EF97311">
            <w:pPr>
              <w:jc w:val="center"/>
              <w:rPr>
                <w:szCs w:val="21"/>
              </w:rPr>
            </w:pPr>
            <w:r>
              <w:rPr>
                <w:szCs w:val="21"/>
              </w:rPr>
              <w:t>124</w:t>
            </w:r>
          </w:p>
        </w:tc>
        <w:tc>
          <w:tcPr>
            <w:tcW w:w="0" w:type="auto"/>
            <w:shd w:val="clear" w:color="auto" w:fill="ECECEC" w:themeFill="accent3" w:themeFillTint="33"/>
          </w:tcPr>
          <w:p w14:paraId="42C044EB">
            <w:pPr>
              <w:jc w:val="center"/>
              <w:rPr>
                <w:szCs w:val="21"/>
              </w:rPr>
            </w:pPr>
            <w:r>
              <w:rPr>
                <w:szCs w:val="21"/>
              </w:rPr>
              <w:t>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22469"/>
      <w:r>
        <w:rPr>
          <w:rFonts w:hint="eastAsia"/>
        </w:rPr>
        <w:t>光伏发电产量</w:t>
      </w:r>
      <w:bookmarkEnd w:id="66"/>
    </w:p>
    <w:p w14:paraId="2328274C">
      <w:pPr>
        <w:pStyle w:val="4"/>
      </w:pPr>
      <w:bookmarkStart w:id="67" w:name="_Toc16352"/>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24810"/>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101</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12.524kW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259㎡</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97.5%</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0kW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4.9%</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83.1%</w:t>
            </w:r>
          </w:p>
        </w:tc>
      </w:tr>
      <w:bookmarkEnd w:id="69"/>
    </w:tbl>
    <w:p w14:paraId="72962EAD">
      <w:pPr>
        <w:jc w:val="center"/>
      </w:pPr>
    </w:p>
    <w:p w14:paraId="06899724">
      <w:pPr>
        <w:pStyle w:val="4"/>
      </w:pPr>
      <w:bookmarkStart w:id="70" w:name="_Toc16299"/>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13306"/>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69.1</w:t>
            </w:r>
          </w:p>
        </w:tc>
        <w:tc>
          <w:tcPr>
            <w:tcW w:w="2434" w:type="dxa"/>
            <w:shd w:val="clear" w:color="auto" w:fill="ECECEC" w:themeFill="accent3" w:themeFillTint="33"/>
          </w:tcPr>
          <w:p w14:paraId="4249045E">
            <w:pPr>
              <w:jc w:val="center"/>
              <w:rPr>
                <w:szCs w:val="21"/>
              </w:rPr>
            </w:pPr>
            <w:r>
              <w:rPr>
                <w:szCs w:val="21"/>
              </w:rPr>
              <w:t>0.76</w:t>
            </w:r>
          </w:p>
        </w:tc>
        <w:tc>
          <w:tcPr>
            <w:tcW w:w="2224" w:type="dxa"/>
            <w:shd w:val="clear" w:color="auto" w:fill="ECECEC" w:themeFill="accent3" w:themeFillTint="33"/>
          </w:tcPr>
          <w:p w14:paraId="063959F3">
            <w:pPr>
              <w:jc w:val="center"/>
              <w:rPr>
                <w:szCs w:val="21"/>
              </w:rPr>
            </w:pPr>
            <w:r>
              <w:rPr>
                <w:szCs w:val="21"/>
              </w:rPr>
              <w:t>6.3</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63.8</w:t>
            </w:r>
          </w:p>
        </w:tc>
        <w:tc>
          <w:tcPr>
            <w:tcW w:w="2434" w:type="dxa"/>
          </w:tcPr>
          <w:p w14:paraId="0A58FFCF">
            <w:pPr>
              <w:jc w:val="center"/>
              <w:rPr>
                <w:szCs w:val="21"/>
              </w:rPr>
            </w:pPr>
            <w:r>
              <w:rPr>
                <w:szCs w:val="21"/>
              </w:rPr>
              <w:t>0.70</w:t>
            </w:r>
          </w:p>
        </w:tc>
        <w:tc>
          <w:tcPr>
            <w:tcW w:w="2224" w:type="dxa"/>
          </w:tcPr>
          <w:p w14:paraId="135A4CC4">
            <w:pPr>
              <w:jc w:val="center"/>
              <w:rPr>
                <w:szCs w:val="21"/>
              </w:rPr>
            </w:pPr>
            <w:r>
              <w:rPr>
                <w:szCs w:val="21"/>
              </w:rPr>
              <w:t>5.8</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107.0</w:t>
            </w:r>
          </w:p>
        </w:tc>
        <w:tc>
          <w:tcPr>
            <w:tcW w:w="2434" w:type="dxa"/>
            <w:shd w:val="clear" w:color="auto" w:fill="ECECEC" w:themeFill="accent3" w:themeFillTint="33"/>
          </w:tcPr>
          <w:p w14:paraId="25145782">
            <w:pPr>
              <w:jc w:val="center"/>
              <w:rPr>
                <w:szCs w:val="21"/>
              </w:rPr>
            </w:pPr>
            <w:r>
              <w:rPr>
                <w:szCs w:val="21"/>
              </w:rPr>
              <w:t>1.16</w:t>
            </w:r>
          </w:p>
        </w:tc>
        <w:tc>
          <w:tcPr>
            <w:tcW w:w="2224" w:type="dxa"/>
            <w:shd w:val="clear" w:color="auto" w:fill="ECECEC" w:themeFill="accent3" w:themeFillTint="33"/>
          </w:tcPr>
          <w:p w14:paraId="186DDDC9">
            <w:pPr>
              <w:jc w:val="center"/>
              <w:rPr>
                <w:szCs w:val="21"/>
              </w:rPr>
            </w:pPr>
            <w:r>
              <w:rPr>
                <w:szCs w:val="21"/>
              </w:rPr>
              <w:t>9.6</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103.3</w:t>
            </w:r>
          </w:p>
        </w:tc>
        <w:tc>
          <w:tcPr>
            <w:tcW w:w="2434" w:type="dxa"/>
          </w:tcPr>
          <w:p w14:paraId="1EFEDD8B">
            <w:pPr>
              <w:jc w:val="center"/>
              <w:rPr>
                <w:szCs w:val="21"/>
              </w:rPr>
            </w:pPr>
            <w:r>
              <w:rPr>
                <w:szCs w:val="21"/>
              </w:rPr>
              <w:t>1.09</w:t>
            </w:r>
          </w:p>
        </w:tc>
        <w:tc>
          <w:tcPr>
            <w:tcW w:w="2224" w:type="dxa"/>
          </w:tcPr>
          <w:p w14:paraId="3285EB93">
            <w:pPr>
              <w:jc w:val="center"/>
              <w:rPr>
                <w:szCs w:val="21"/>
              </w:rPr>
            </w:pPr>
            <w:r>
              <w:rPr>
                <w:szCs w:val="21"/>
              </w:rPr>
              <w:t>9.0</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113.1</w:t>
            </w:r>
          </w:p>
        </w:tc>
        <w:tc>
          <w:tcPr>
            <w:tcW w:w="2434" w:type="dxa"/>
            <w:shd w:val="clear" w:color="auto" w:fill="ECECEC" w:themeFill="accent3" w:themeFillTint="33"/>
          </w:tcPr>
          <w:p w14:paraId="5B52C10D">
            <w:pPr>
              <w:jc w:val="center"/>
              <w:rPr>
                <w:szCs w:val="21"/>
              </w:rPr>
            </w:pPr>
            <w:r>
              <w:rPr>
                <w:szCs w:val="21"/>
              </w:rPr>
              <w:t>1.16</w:t>
            </w:r>
          </w:p>
        </w:tc>
        <w:tc>
          <w:tcPr>
            <w:tcW w:w="2224" w:type="dxa"/>
            <w:shd w:val="clear" w:color="auto" w:fill="ECECEC" w:themeFill="accent3" w:themeFillTint="33"/>
          </w:tcPr>
          <w:p w14:paraId="10C4EF2F">
            <w:pPr>
              <w:jc w:val="center"/>
              <w:rPr>
                <w:szCs w:val="21"/>
              </w:rPr>
            </w:pPr>
            <w:r>
              <w:rPr>
                <w:szCs w:val="21"/>
              </w:rPr>
              <w:t>9.6</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118.6</w:t>
            </w:r>
          </w:p>
        </w:tc>
        <w:tc>
          <w:tcPr>
            <w:tcW w:w="2434" w:type="dxa"/>
          </w:tcPr>
          <w:p w14:paraId="762F05EF">
            <w:pPr>
              <w:jc w:val="center"/>
              <w:rPr>
                <w:szCs w:val="21"/>
              </w:rPr>
            </w:pPr>
            <w:r>
              <w:rPr>
                <w:szCs w:val="21"/>
              </w:rPr>
              <w:t>1.19</w:t>
            </w:r>
          </w:p>
        </w:tc>
        <w:tc>
          <w:tcPr>
            <w:tcW w:w="2224" w:type="dxa"/>
          </w:tcPr>
          <w:p w14:paraId="0503894E">
            <w:pPr>
              <w:jc w:val="center"/>
              <w:rPr>
                <w:szCs w:val="21"/>
              </w:rPr>
            </w:pPr>
            <w:r>
              <w:rPr>
                <w:szCs w:val="21"/>
              </w:rPr>
              <w:t>9.9</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117.2</w:t>
            </w:r>
          </w:p>
        </w:tc>
        <w:tc>
          <w:tcPr>
            <w:tcW w:w="2434" w:type="dxa"/>
            <w:shd w:val="clear" w:color="auto" w:fill="ECECEC" w:themeFill="accent3" w:themeFillTint="33"/>
          </w:tcPr>
          <w:p w14:paraId="12D317DA">
            <w:pPr>
              <w:jc w:val="center"/>
              <w:rPr>
                <w:szCs w:val="21"/>
              </w:rPr>
            </w:pPr>
            <w:r>
              <w:rPr>
                <w:szCs w:val="21"/>
              </w:rPr>
              <w:t>1.16</w:t>
            </w:r>
          </w:p>
        </w:tc>
        <w:tc>
          <w:tcPr>
            <w:tcW w:w="2224" w:type="dxa"/>
            <w:shd w:val="clear" w:color="auto" w:fill="ECECEC" w:themeFill="accent3" w:themeFillTint="33"/>
          </w:tcPr>
          <w:p w14:paraId="4746B1BB">
            <w:pPr>
              <w:jc w:val="center"/>
              <w:rPr>
                <w:szCs w:val="21"/>
              </w:rPr>
            </w:pPr>
            <w:r>
              <w:rPr>
                <w:szCs w:val="21"/>
              </w:rPr>
              <w:t>9.6</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121.5</w:t>
            </w:r>
          </w:p>
        </w:tc>
        <w:tc>
          <w:tcPr>
            <w:tcW w:w="2434" w:type="dxa"/>
          </w:tcPr>
          <w:p w14:paraId="32AFCAE1">
            <w:pPr>
              <w:jc w:val="center"/>
              <w:rPr>
                <w:szCs w:val="21"/>
              </w:rPr>
            </w:pPr>
            <w:r>
              <w:rPr>
                <w:szCs w:val="21"/>
              </w:rPr>
              <w:t>1.21</w:t>
            </w:r>
          </w:p>
        </w:tc>
        <w:tc>
          <w:tcPr>
            <w:tcW w:w="2224" w:type="dxa"/>
          </w:tcPr>
          <w:p w14:paraId="1D06DF0D">
            <w:pPr>
              <w:jc w:val="center"/>
              <w:rPr>
                <w:szCs w:val="21"/>
              </w:rPr>
            </w:pPr>
            <w:r>
              <w:rPr>
                <w:szCs w:val="21"/>
              </w:rPr>
              <w:t>10.0</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99.7</w:t>
            </w:r>
          </w:p>
        </w:tc>
        <w:tc>
          <w:tcPr>
            <w:tcW w:w="2434" w:type="dxa"/>
            <w:shd w:val="clear" w:color="auto" w:fill="ECECEC" w:themeFill="accent3" w:themeFillTint="33"/>
          </w:tcPr>
          <w:p w14:paraId="235B336C">
            <w:pPr>
              <w:jc w:val="center"/>
              <w:rPr>
                <w:szCs w:val="21"/>
              </w:rPr>
            </w:pPr>
            <w:r>
              <w:rPr>
                <w:szCs w:val="21"/>
              </w:rPr>
              <w:t>1.01</w:t>
            </w:r>
          </w:p>
        </w:tc>
        <w:tc>
          <w:tcPr>
            <w:tcW w:w="2224" w:type="dxa"/>
            <w:shd w:val="clear" w:color="auto" w:fill="ECECEC" w:themeFill="accent3" w:themeFillTint="33"/>
          </w:tcPr>
          <w:p w14:paraId="7CD088A7">
            <w:pPr>
              <w:jc w:val="center"/>
              <w:rPr>
                <w:szCs w:val="21"/>
              </w:rPr>
            </w:pPr>
            <w:r>
              <w:rPr>
                <w:szCs w:val="21"/>
              </w:rPr>
              <w:t>8.4</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93.4</w:t>
            </w:r>
          </w:p>
        </w:tc>
        <w:tc>
          <w:tcPr>
            <w:tcW w:w="2434" w:type="dxa"/>
          </w:tcPr>
          <w:p w14:paraId="13E9FFA5">
            <w:pPr>
              <w:jc w:val="center"/>
              <w:rPr>
                <w:szCs w:val="21"/>
              </w:rPr>
            </w:pPr>
            <w:r>
              <w:rPr>
                <w:szCs w:val="21"/>
              </w:rPr>
              <w:t>0.98</w:t>
            </w:r>
          </w:p>
        </w:tc>
        <w:tc>
          <w:tcPr>
            <w:tcW w:w="2224" w:type="dxa"/>
          </w:tcPr>
          <w:p w14:paraId="1301064E">
            <w:pPr>
              <w:jc w:val="center"/>
              <w:rPr>
                <w:szCs w:val="21"/>
              </w:rPr>
            </w:pPr>
            <w:r>
              <w:rPr>
                <w:szCs w:val="21"/>
              </w:rPr>
              <w:t>8.1</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79.4</w:t>
            </w:r>
          </w:p>
        </w:tc>
        <w:tc>
          <w:tcPr>
            <w:tcW w:w="2434" w:type="dxa"/>
            <w:shd w:val="clear" w:color="auto" w:fill="ECECEC" w:themeFill="accent3" w:themeFillTint="33"/>
          </w:tcPr>
          <w:p w14:paraId="5DDC303D">
            <w:pPr>
              <w:jc w:val="center"/>
              <w:rPr>
                <w:szCs w:val="21"/>
              </w:rPr>
            </w:pPr>
            <w:r>
              <w:rPr>
                <w:szCs w:val="21"/>
              </w:rPr>
              <w:t>0.85</w:t>
            </w:r>
          </w:p>
        </w:tc>
        <w:tc>
          <w:tcPr>
            <w:tcW w:w="2224" w:type="dxa"/>
            <w:shd w:val="clear" w:color="auto" w:fill="ECECEC" w:themeFill="accent3" w:themeFillTint="33"/>
          </w:tcPr>
          <w:p w14:paraId="633373B1">
            <w:pPr>
              <w:jc w:val="center"/>
              <w:rPr>
                <w:szCs w:val="21"/>
              </w:rPr>
            </w:pPr>
            <w:r>
              <w:rPr>
                <w:szCs w:val="21"/>
              </w:rPr>
              <w:t>7.1</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70.3</w:t>
            </w:r>
          </w:p>
        </w:tc>
        <w:tc>
          <w:tcPr>
            <w:tcW w:w="2434" w:type="dxa"/>
          </w:tcPr>
          <w:p w14:paraId="06530CBF">
            <w:pPr>
              <w:jc w:val="center"/>
              <w:rPr>
                <w:szCs w:val="21"/>
              </w:rPr>
            </w:pPr>
            <w:r>
              <w:rPr>
                <w:szCs w:val="21"/>
              </w:rPr>
              <w:t>0.77</w:t>
            </w:r>
          </w:p>
        </w:tc>
        <w:tc>
          <w:tcPr>
            <w:tcW w:w="2224" w:type="dxa"/>
          </w:tcPr>
          <w:p w14:paraId="3B1CB643">
            <w:pPr>
              <w:jc w:val="center"/>
              <w:rPr>
                <w:szCs w:val="21"/>
              </w:rPr>
            </w:pPr>
            <w:r>
              <w:rPr>
                <w:szCs w:val="21"/>
              </w:rPr>
              <w:t>6.4</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1156.3</w:t>
            </w:r>
          </w:p>
        </w:tc>
        <w:tc>
          <w:tcPr>
            <w:tcW w:w="2434" w:type="dxa"/>
            <w:shd w:val="clear" w:color="auto" w:fill="ECECEC" w:themeFill="accent3" w:themeFillTint="33"/>
          </w:tcPr>
          <w:p w14:paraId="5956AA49">
            <w:pPr>
              <w:jc w:val="center"/>
              <w:rPr>
                <w:szCs w:val="21"/>
              </w:rPr>
            </w:pPr>
            <w:r>
              <w:rPr>
                <w:szCs w:val="21"/>
              </w:rPr>
              <w:t>12.04</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12.04MWh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038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038475"/>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25290"/>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12.04</w:t>
            </w:r>
          </w:p>
        </w:tc>
        <w:tc>
          <w:tcPr>
            <w:tcW w:w="2268" w:type="dxa"/>
          </w:tcPr>
          <w:p w14:paraId="3C1792FC">
            <w:pPr>
              <w:spacing w:line="360" w:lineRule="exact"/>
              <w:jc w:val="center"/>
              <w:rPr>
                <w:lang w:val="en-US"/>
              </w:rPr>
            </w:pPr>
            <w:r>
              <w:rPr>
                <w:lang w:val="en-US"/>
              </w:rPr>
              <w:t>961</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11.95</w:t>
            </w:r>
          </w:p>
        </w:tc>
        <w:tc>
          <w:tcPr>
            <w:tcW w:w="2268" w:type="dxa"/>
            <w:shd w:val="clear" w:color="auto" w:fill="F2F2F2"/>
          </w:tcPr>
          <w:p w14:paraId="12C81DAF">
            <w:pPr>
              <w:spacing w:line="360" w:lineRule="exact"/>
              <w:jc w:val="center"/>
              <w:rPr>
                <w:lang w:val="en-US"/>
              </w:rPr>
            </w:pPr>
            <w:r>
              <w:rPr>
                <w:lang w:val="en-US"/>
              </w:rPr>
              <w:t>954</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11.87</w:t>
            </w:r>
          </w:p>
        </w:tc>
        <w:tc>
          <w:tcPr>
            <w:tcW w:w="2268" w:type="dxa"/>
          </w:tcPr>
          <w:p w14:paraId="3874434E">
            <w:pPr>
              <w:spacing w:line="360" w:lineRule="exact"/>
              <w:jc w:val="center"/>
              <w:rPr>
                <w:lang w:val="en-US"/>
              </w:rPr>
            </w:pPr>
            <w:r>
              <w:rPr>
                <w:lang w:val="en-US"/>
              </w:rPr>
              <w:t>948</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11.79</w:t>
            </w:r>
          </w:p>
        </w:tc>
        <w:tc>
          <w:tcPr>
            <w:tcW w:w="2268" w:type="dxa"/>
            <w:shd w:val="clear" w:color="auto" w:fill="F2F2F2"/>
          </w:tcPr>
          <w:p w14:paraId="5D5A6C0E">
            <w:pPr>
              <w:spacing w:line="360" w:lineRule="exact"/>
              <w:jc w:val="center"/>
              <w:rPr>
                <w:lang w:val="en-US"/>
              </w:rPr>
            </w:pPr>
            <w:r>
              <w:rPr>
                <w:lang w:val="en-US"/>
              </w:rPr>
              <w:t>941</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11.70</w:t>
            </w:r>
          </w:p>
        </w:tc>
        <w:tc>
          <w:tcPr>
            <w:tcW w:w="2268" w:type="dxa"/>
          </w:tcPr>
          <w:p w14:paraId="7E367007">
            <w:pPr>
              <w:spacing w:line="360" w:lineRule="exact"/>
              <w:jc w:val="center"/>
              <w:rPr>
                <w:lang w:val="en-US"/>
              </w:rPr>
            </w:pPr>
            <w:r>
              <w:rPr>
                <w:lang w:val="en-US"/>
              </w:rPr>
              <w:t>935</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11.62</w:t>
            </w:r>
          </w:p>
        </w:tc>
        <w:tc>
          <w:tcPr>
            <w:tcW w:w="2268" w:type="dxa"/>
            <w:shd w:val="clear" w:color="auto" w:fill="F2F2F2"/>
          </w:tcPr>
          <w:p w14:paraId="0F9A8B9A">
            <w:pPr>
              <w:spacing w:line="360" w:lineRule="exact"/>
              <w:jc w:val="center"/>
              <w:rPr>
                <w:lang w:val="en-US"/>
              </w:rPr>
            </w:pPr>
            <w:r>
              <w:rPr>
                <w:lang w:val="en-US"/>
              </w:rPr>
              <w:t>928</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11.54</w:t>
            </w:r>
          </w:p>
        </w:tc>
        <w:tc>
          <w:tcPr>
            <w:tcW w:w="2268" w:type="dxa"/>
          </w:tcPr>
          <w:p w14:paraId="3D3AA6D1">
            <w:pPr>
              <w:spacing w:line="360" w:lineRule="exact"/>
              <w:jc w:val="center"/>
              <w:rPr>
                <w:lang w:val="en-US"/>
              </w:rPr>
            </w:pPr>
            <w:r>
              <w:rPr>
                <w:lang w:val="en-US"/>
              </w:rPr>
              <w:t>921</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11.46</w:t>
            </w:r>
          </w:p>
        </w:tc>
        <w:tc>
          <w:tcPr>
            <w:tcW w:w="2268" w:type="dxa"/>
            <w:shd w:val="clear" w:color="auto" w:fill="F2F2F2"/>
          </w:tcPr>
          <w:p w14:paraId="5EF45325">
            <w:pPr>
              <w:spacing w:line="360" w:lineRule="exact"/>
              <w:jc w:val="center"/>
              <w:rPr>
                <w:lang w:val="en-US"/>
              </w:rPr>
            </w:pPr>
            <w:r>
              <w:rPr>
                <w:lang w:val="en-US"/>
              </w:rPr>
              <w:t>915</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11.38</w:t>
            </w:r>
          </w:p>
        </w:tc>
        <w:tc>
          <w:tcPr>
            <w:tcW w:w="2268" w:type="dxa"/>
          </w:tcPr>
          <w:p w14:paraId="06B6B2CB">
            <w:pPr>
              <w:spacing w:line="360" w:lineRule="exact"/>
              <w:jc w:val="center"/>
              <w:rPr>
                <w:lang w:val="en-US"/>
              </w:rPr>
            </w:pPr>
            <w:r>
              <w:rPr>
                <w:lang w:val="en-US"/>
              </w:rPr>
              <w:t>909</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11.30</w:t>
            </w:r>
          </w:p>
        </w:tc>
        <w:tc>
          <w:tcPr>
            <w:tcW w:w="2268" w:type="dxa"/>
            <w:shd w:val="clear" w:color="auto" w:fill="F2F2F2"/>
          </w:tcPr>
          <w:p w14:paraId="0FF968E5">
            <w:pPr>
              <w:spacing w:line="360" w:lineRule="exact"/>
              <w:jc w:val="center"/>
              <w:rPr>
                <w:lang w:val="en-US"/>
              </w:rPr>
            </w:pPr>
            <w:r>
              <w:rPr>
                <w:lang w:val="en-US"/>
              </w:rPr>
              <w:t>902</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11.22</w:t>
            </w:r>
          </w:p>
        </w:tc>
        <w:tc>
          <w:tcPr>
            <w:tcW w:w="2268" w:type="dxa"/>
          </w:tcPr>
          <w:p w14:paraId="0D7DB1A3">
            <w:pPr>
              <w:spacing w:line="360" w:lineRule="exact"/>
              <w:jc w:val="center"/>
              <w:rPr>
                <w:lang w:val="en-US"/>
              </w:rPr>
            </w:pPr>
            <w:r>
              <w:rPr>
                <w:lang w:val="en-US"/>
              </w:rPr>
              <w:t>896</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11.14</w:t>
            </w:r>
          </w:p>
        </w:tc>
        <w:tc>
          <w:tcPr>
            <w:tcW w:w="2268" w:type="dxa"/>
            <w:shd w:val="clear" w:color="auto" w:fill="F2F2F2"/>
          </w:tcPr>
          <w:p w14:paraId="53233BD5">
            <w:pPr>
              <w:spacing w:line="360" w:lineRule="exact"/>
              <w:jc w:val="center"/>
              <w:rPr>
                <w:lang w:val="en-US"/>
              </w:rPr>
            </w:pPr>
            <w:r>
              <w:rPr>
                <w:lang w:val="en-US"/>
              </w:rPr>
              <w:t>890</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11.06</w:t>
            </w:r>
          </w:p>
        </w:tc>
        <w:tc>
          <w:tcPr>
            <w:tcW w:w="2268" w:type="dxa"/>
          </w:tcPr>
          <w:p w14:paraId="1BBB0F80">
            <w:pPr>
              <w:spacing w:line="360" w:lineRule="exact"/>
              <w:jc w:val="center"/>
              <w:rPr>
                <w:lang w:val="en-US"/>
              </w:rPr>
            </w:pPr>
            <w:r>
              <w:rPr>
                <w:lang w:val="en-US"/>
              </w:rPr>
              <w:t>883</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10.99</w:t>
            </w:r>
          </w:p>
        </w:tc>
        <w:tc>
          <w:tcPr>
            <w:tcW w:w="2268" w:type="dxa"/>
            <w:shd w:val="clear" w:color="auto" w:fill="F2F2F2"/>
          </w:tcPr>
          <w:p w14:paraId="6D736721">
            <w:pPr>
              <w:spacing w:line="360" w:lineRule="exact"/>
              <w:jc w:val="center"/>
              <w:rPr>
                <w:lang w:val="en-US"/>
              </w:rPr>
            </w:pPr>
            <w:r>
              <w:rPr>
                <w:lang w:val="en-US"/>
              </w:rPr>
              <w:t>877</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10.91</w:t>
            </w:r>
          </w:p>
        </w:tc>
        <w:tc>
          <w:tcPr>
            <w:tcW w:w="2268" w:type="dxa"/>
          </w:tcPr>
          <w:p w14:paraId="0120D641">
            <w:pPr>
              <w:spacing w:line="360" w:lineRule="exact"/>
              <w:jc w:val="center"/>
              <w:rPr>
                <w:lang w:val="en-US"/>
              </w:rPr>
            </w:pPr>
            <w:r>
              <w:rPr>
                <w:lang w:val="en-US"/>
              </w:rPr>
              <w:t>871</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10.83</w:t>
            </w:r>
          </w:p>
        </w:tc>
        <w:tc>
          <w:tcPr>
            <w:tcW w:w="2268" w:type="dxa"/>
            <w:shd w:val="clear" w:color="auto" w:fill="F2F2F2"/>
          </w:tcPr>
          <w:p w14:paraId="69F5229B">
            <w:pPr>
              <w:spacing w:line="360" w:lineRule="exact"/>
              <w:jc w:val="center"/>
              <w:rPr>
                <w:lang w:val="en-US"/>
              </w:rPr>
            </w:pPr>
            <w:r>
              <w:rPr>
                <w:lang w:val="en-US"/>
              </w:rPr>
              <w:t>865</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10.76</w:t>
            </w:r>
          </w:p>
        </w:tc>
        <w:tc>
          <w:tcPr>
            <w:tcW w:w="2268" w:type="dxa"/>
          </w:tcPr>
          <w:p w14:paraId="4DBF2E69">
            <w:pPr>
              <w:spacing w:line="360" w:lineRule="exact"/>
              <w:jc w:val="center"/>
              <w:rPr>
                <w:lang w:val="en-US"/>
              </w:rPr>
            </w:pPr>
            <w:r>
              <w:rPr>
                <w:lang w:val="en-US"/>
              </w:rPr>
              <w:t>859</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10.68</w:t>
            </w:r>
          </w:p>
        </w:tc>
        <w:tc>
          <w:tcPr>
            <w:tcW w:w="2268" w:type="dxa"/>
            <w:shd w:val="clear" w:color="auto" w:fill="F2F2F2"/>
          </w:tcPr>
          <w:p w14:paraId="641A8E12">
            <w:pPr>
              <w:spacing w:line="360" w:lineRule="exact"/>
              <w:jc w:val="center"/>
              <w:rPr>
                <w:lang w:val="en-US"/>
              </w:rPr>
            </w:pPr>
            <w:r>
              <w:rPr>
                <w:lang w:val="en-US"/>
              </w:rPr>
              <w:t>853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10.61</w:t>
            </w:r>
          </w:p>
        </w:tc>
        <w:tc>
          <w:tcPr>
            <w:tcW w:w="2268" w:type="dxa"/>
          </w:tcPr>
          <w:p w14:paraId="6EEF1260">
            <w:pPr>
              <w:spacing w:line="360" w:lineRule="exact"/>
              <w:jc w:val="center"/>
              <w:rPr>
                <w:lang w:val="en-US"/>
              </w:rPr>
            </w:pPr>
            <w:r>
              <w:rPr>
                <w:lang w:val="en-US"/>
              </w:rPr>
              <w:t>847</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10.53</w:t>
            </w:r>
          </w:p>
        </w:tc>
        <w:tc>
          <w:tcPr>
            <w:tcW w:w="2268" w:type="dxa"/>
            <w:shd w:val="clear" w:color="auto" w:fill="F2F2F2"/>
          </w:tcPr>
          <w:p w14:paraId="07F671E1">
            <w:pPr>
              <w:spacing w:line="360" w:lineRule="exact"/>
              <w:jc w:val="center"/>
              <w:rPr>
                <w:lang w:val="en-US"/>
              </w:rPr>
            </w:pPr>
            <w:r>
              <w:rPr>
                <w:lang w:val="en-US"/>
              </w:rPr>
              <w:t>841</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10.46</w:t>
            </w:r>
          </w:p>
        </w:tc>
        <w:tc>
          <w:tcPr>
            <w:tcW w:w="2268" w:type="dxa"/>
          </w:tcPr>
          <w:p w14:paraId="3F7DDDE2">
            <w:pPr>
              <w:spacing w:line="360" w:lineRule="exact"/>
              <w:jc w:val="center"/>
              <w:rPr>
                <w:lang w:val="en-US"/>
              </w:rPr>
            </w:pPr>
            <w:r>
              <w:rPr>
                <w:lang w:val="en-US"/>
              </w:rPr>
              <w:t>835</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10.39</w:t>
            </w:r>
          </w:p>
        </w:tc>
        <w:tc>
          <w:tcPr>
            <w:tcW w:w="2268" w:type="dxa"/>
            <w:shd w:val="clear" w:color="auto" w:fill="F2F2F2"/>
          </w:tcPr>
          <w:p w14:paraId="1B4E70A6">
            <w:pPr>
              <w:spacing w:line="360" w:lineRule="exact"/>
              <w:jc w:val="center"/>
              <w:rPr>
                <w:lang w:val="en-US"/>
              </w:rPr>
            </w:pPr>
            <w:r>
              <w:rPr>
                <w:lang w:val="en-US"/>
              </w:rPr>
              <w:t>829</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10.31</w:t>
            </w:r>
          </w:p>
        </w:tc>
        <w:tc>
          <w:tcPr>
            <w:tcW w:w="2268" w:type="dxa"/>
          </w:tcPr>
          <w:p w14:paraId="27BE8FFD">
            <w:pPr>
              <w:spacing w:line="360" w:lineRule="exact"/>
              <w:jc w:val="center"/>
              <w:rPr>
                <w:lang w:val="en-US"/>
              </w:rPr>
            </w:pPr>
            <w:r>
              <w:rPr>
                <w:lang w:val="en-US"/>
              </w:rPr>
              <w:t>824</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10.24</w:t>
            </w:r>
          </w:p>
        </w:tc>
        <w:tc>
          <w:tcPr>
            <w:tcW w:w="2268" w:type="dxa"/>
            <w:shd w:val="clear" w:color="auto" w:fill="F2F2F2"/>
          </w:tcPr>
          <w:p w14:paraId="1DC5569A">
            <w:pPr>
              <w:spacing w:line="360" w:lineRule="exact"/>
              <w:jc w:val="center"/>
              <w:rPr>
                <w:lang w:val="en-US"/>
              </w:rPr>
            </w:pPr>
            <w:r>
              <w:rPr>
                <w:lang w:val="en-US"/>
              </w:rPr>
              <w:t>818</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10.17</w:t>
            </w:r>
          </w:p>
        </w:tc>
        <w:tc>
          <w:tcPr>
            <w:tcW w:w="2268" w:type="dxa"/>
          </w:tcPr>
          <w:p w14:paraId="6CA353D3">
            <w:pPr>
              <w:spacing w:line="360" w:lineRule="exact"/>
              <w:jc w:val="center"/>
              <w:rPr>
                <w:lang w:val="en-US"/>
              </w:rPr>
            </w:pPr>
            <w:r>
              <w:rPr>
                <w:lang w:val="en-US"/>
              </w:rPr>
              <w:t>812</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276.97MWh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22115h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15057"/>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12.52</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6.26</w:t>
            </w:r>
          </w:p>
        </w:tc>
      </w:tr>
      <w:tr w14:paraId="37816C0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59B4E9C">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439554E6">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4523B34B">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73264DFA">
            <w:pPr>
              <w:rPr>
                <w:lang w:val="en-US"/>
              </w:rPr>
            </w:pPr>
            <w:r>
              <w:rPr>
                <w:lang w:val="en-US"/>
              </w:rPr>
              <w:t>6.96</w:t>
            </w:r>
          </w:p>
        </w:tc>
      </w:tr>
      <w:tr w14:paraId="7884B5F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75C49D9">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5BDE4C68">
            <w:pPr>
              <w:rPr>
                <w:lang w:val="en-US"/>
              </w:rPr>
            </w:pPr>
            <w:r>
              <w:rPr>
                <w:lang w:val="en-US"/>
              </w:rPr>
              <w:t>5.56</w:t>
            </w:r>
          </w:p>
        </w:tc>
        <w:tc>
          <w:tcPr>
            <w:tcW w:w="2551" w:type="dxa"/>
            <w:tcBorders>
              <w:top w:val="single" w:color="ED7D31" w:themeColor="accent2" w:sz="4" w:space="0"/>
              <w:left w:val="single" w:color="ED7D31" w:themeColor="accent2" w:sz="4" w:space="0"/>
              <w:bottom w:val="single" w:color="ED7D31" w:themeColor="accent2" w:sz="4" w:space="0"/>
            </w:tcBorders>
          </w:tcPr>
          <w:p w14:paraId="08AF3121">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54D8AEFC">
            <w:pPr>
              <w:rPr>
                <w:lang w:val="en-US"/>
              </w:rPr>
            </w:pPr>
            <w:r>
              <w:rPr>
                <w:lang w:val="en-US"/>
              </w:rPr>
              <w:t>6.31</w:t>
            </w:r>
          </w:p>
        </w:tc>
      </w:tr>
      <w:tr w14:paraId="26E525F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17A2FB2">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3612C08D">
            <w:pPr>
              <w:rPr>
                <w:lang w:val="en-US"/>
              </w:rPr>
            </w:pPr>
            <w:r>
              <w:rPr>
                <w:lang w:val="en-US"/>
              </w:rPr>
              <w:t>7.9</w:t>
            </w:r>
          </w:p>
        </w:tc>
        <w:tc>
          <w:tcPr>
            <w:tcW w:w="2551" w:type="dxa"/>
            <w:tcBorders>
              <w:top w:val="single" w:color="ED7D31" w:themeColor="accent2" w:sz="4" w:space="0"/>
              <w:left w:val="single" w:color="ED7D31" w:themeColor="accent2" w:sz="4" w:space="0"/>
              <w:bottom w:val="single" w:color="ED7D31" w:themeColor="accent2" w:sz="4" w:space="0"/>
            </w:tcBorders>
          </w:tcPr>
          <w:p w14:paraId="5C9972E4">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0164DF32">
            <w:pPr>
              <w:rPr>
                <w:lang w:val="en-US"/>
              </w:rPr>
            </w:pPr>
            <w:r>
              <w:rPr>
                <w:lang w:val="en-US"/>
              </w:rPr>
              <w:t>0.04</w:t>
            </w:r>
          </w:p>
        </w:tc>
      </w:tr>
      <w:tr w14:paraId="0C116CF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AF4313C">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1415379C">
            <w:pPr>
              <w:rPr>
                <w:lang w:val="en-US"/>
              </w:rPr>
            </w:pPr>
            <w:r>
              <w:rPr>
                <w:lang w:val="en-US"/>
              </w:rPr>
              <w:t>5%</w:t>
            </w:r>
          </w:p>
        </w:tc>
        <w:tc>
          <w:tcPr>
            <w:tcW w:w="2551" w:type="dxa"/>
            <w:tcBorders>
              <w:top w:val="single" w:color="ED7D31" w:themeColor="accent2" w:sz="4" w:space="0"/>
              <w:left w:val="single" w:color="ED7D31" w:themeColor="accent2" w:sz="4" w:space="0"/>
              <w:bottom w:val="single" w:color="ED7D31" w:themeColor="accent2" w:sz="4" w:space="0"/>
            </w:tcBorders>
          </w:tcPr>
          <w:p w14:paraId="7FEEF95F">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6A845301">
            <w:pPr>
              <w:rPr>
                <w:lang w:val="en-US"/>
              </w:rPr>
            </w:pPr>
            <w:r>
              <w:rPr>
                <w:lang w:val="en-US"/>
              </w:rPr>
              <w:t>100%</w:t>
            </w:r>
          </w:p>
        </w:tc>
      </w:tr>
      <w:tr w14:paraId="0B002E5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AA49E40">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1C71AE0B">
            <w:pPr>
              <w:rPr>
                <w:lang w:val="en-US"/>
              </w:rPr>
            </w:pPr>
            <w:r>
              <w:rPr>
                <w:lang w:val="en-US"/>
              </w:rPr>
              <w:t>0</w:t>
            </w:r>
          </w:p>
        </w:tc>
        <w:tc>
          <w:tcPr>
            <w:tcW w:w="2551" w:type="dxa"/>
            <w:tcBorders>
              <w:top w:val="single" w:color="ED7D31" w:themeColor="accent2" w:sz="4" w:space="0"/>
              <w:left w:val="single" w:color="ED7D31" w:themeColor="accent2" w:sz="4" w:space="0"/>
              <w:bottom w:val="single" w:color="ED7D31" w:themeColor="accent2" w:sz="4" w:space="0"/>
            </w:tcBorders>
          </w:tcPr>
          <w:p w14:paraId="7E0BDC44">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7A634C2C">
            <w:pPr>
              <w:rPr>
                <w:lang w:val="en-US"/>
              </w:rPr>
            </w:pPr>
            <w:r>
              <w:rPr>
                <w:lang w:val="en-US"/>
              </w:rPr>
              <w:t>1%</w:t>
            </w:r>
          </w:p>
        </w:tc>
      </w:tr>
      <w:tr w14:paraId="19A4F1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4EA2368">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7F18AD8D">
            <w:pPr>
              <w:rPr>
                <w:lang w:val="en-US"/>
              </w:rPr>
            </w:pPr>
            <w:r>
              <w:rPr>
                <w:lang w:val="en-US"/>
              </w:rPr>
              <w:t>等额本金</w:t>
            </w:r>
          </w:p>
        </w:tc>
        <w:tc>
          <w:tcPr>
            <w:tcW w:w="2551" w:type="dxa"/>
            <w:tcBorders>
              <w:top w:val="single" w:color="ED7D31" w:themeColor="accent2" w:sz="4" w:space="0"/>
              <w:left w:val="single" w:color="ED7D31" w:themeColor="accent2" w:sz="4" w:space="0"/>
              <w:bottom w:val="single" w:color="ED7D31" w:themeColor="accent2" w:sz="4" w:space="0"/>
            </w:tcBorders>
          </w:tcPr>
          <w:p w14:paraId="5271B520">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705B5513">
            <w:pPr>
              <w:rPr>
                <w:lang w:val="en-US"/>
              </w:rPr>
            </w:pPr>
            <w:r>
              <w:rPr>
                <w:lang w:val="en-US"/>
              </w:rPr>
              <w:t>0</w:t>
            </w:r>
          </w:p>
        </w:tc>
      </w:tr>
      <w:tr w14:paraId="1FA875E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61D1CCF">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0CD3F8E">
            <w:pPr>
              <w:rPr>
                <w:lang w:val="en-US"/>
              </w:rPr>
            </w:pPr>
            <w:r>
              <w:rPr>
                <w:lang w:val="en-US"/>
              </w:rPr>
              <w:t>12.04</w:t>
            </w:r>
          </w:p>
        </w:tc>
        <w:tc>
          <w:tcPr>
            <w:tcW w:w="2551" w:type="dxa"/>
            <w:tcBorders>
              <w:top w:val="single" w:color="ED7D31" w:themeColor="accent2" w:sz="4" w:space="0"/>
              <w:left w:val="single" w:color="ED7D31" w:themeColor="accent2" w:sz="4" w:space="0"/>
              <w:bottom w:val="single" w:color="ED7D31" w:themeColor="accent2" w:sz="4" w:space="0"/>
            </w:tcBorders>
          </w:tcPr>
          <w:p w14:paraId="3D7B5B8B">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3729607E">
            <w:pPr>
              <w:rPr>
                <w:lang w:val="en-US"/>
              </w:rPr>
            </w:pPr>
            <w:r>
              <w:rPr>
                <w:lang w:val="en-US"/>
              </w:rPr>
              <w:t>276.97</w:t>
            </w:r>
          </w:p>
        </w:tc>
      </w:tr>
      <w:tr w14:paraId="5F9BAAB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1E38073">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17ED732">
            <w:pPr>
              <w:rPr>
                <w:lang w:val="en-US"/>
              </w:rPr>
            </w:pPr>
            <w:r>
              <w:rPr>
                <w:lang w:val="en-US"/>
              </w:rPr>
              <w:t>11.08</w:t>
            </w:r>
          </w:p>
        </w:tc>
        <w:tc>
          <w:tcPr>
            <w:tcW w:w="2551" w:type="dxa"/>
            <w:tcBorders>
              <w:top w:val="single" w:color="ED7D31" w:themeColor="accent2" w:sz="4" w:space="0"/>
              <w:left w:val="single" w:color="ED7D31" w:themeColor="accent2" w:sz="4" w:space="0"/>
              <w:bottom w:val="single" w:color="ED7D31" w:themeColor="accent2" w:sz="4" w:space="0"/>
            </w:tcBorders>
          </w:tcPr>
          <w:p w14:paraId="5373E1C9">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0C8A4519">
            <w:pPr>
              <w:rPr>
                <w:lang w:val="en-US"/>
              </w:rPr>
            </w:pPr>
            <w:r>
              <w:rPr>
                <w:lang w:val="en-US"/>
              </w:rPr>
              <w:t>0.29</w:t>
            </w:r>
          </w:p>
        </w:tc>
      </w:tr>
      <w:tr w14:paraId="5E85CD9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8E95818">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20746B9E">
            <w:pPr>
              <w:rPr>
                <w:lang w:val="en-US"/>
              </w:rPr>
            </w:pPr>
            <w:r>
              <w:rPr>
                <w:lang w:val="en-US"/>
              </w:rPr>
              <w:t>9.48</w:t>
            </w:r>
          </w:p>
        </w:tc>
        <w:tc>
          <w:tcPr>
            <w:tcW w:w="2551" w:type="dxa"/>
            <w:tcBorders>
              <w:top w:val="single" w:color="ED7D31" w:themeColor="accent2" w:sz="4" w:space="0"/>
              <w:left w:val="single" w:color="ED7D31" w:themeColor="accent2" w:sz="4" w:space="0"/>
              <w:bottom w:val="single" w:color="ED7D31" w:themeColor="accent2" w:sz="4" w:space="0"/>
            </w:tcBorders>
          </w:tcPr>
          <w:p w14:paraId="263EC165">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089C4F8C">
            <w:pPr>
              <w:rPr>
                <w:lang w:val="en-US"/>
              </w:rPr>
            </w:pPr>
            <w:r>
              <w:rPr>
                <w:lang w:val="en-US"/>
              </w:rPr>
              <w:t>0.42</w:t>
            </w:r>
          </w:p>
        </w:tc>
      </w:tr>
      <w:tr w14:paraId="4EDC4F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B1632A2">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7B178995">
            <w:pPr>
              <w:rPr>
                <w:lang w:val="en-US"/>
              </w:rPr>
            </w:pPr>
            <w:r>
              <w:rPr>
                <w:lang w:val="en-US"/>
              </w:rPr>
              <w:t>1.58</w:t>
            </w:r>
          </w:p>
        </w:tc>
        <w:tc>
          <w:tcPr>
            <w:tcW w:w="2551" w:type="dxa"/>
            <w:tcBorders>
              <w:top w:val="single" w:color="ED7D31" w:themeColor="accent2" w:sz="4" w:space="0"/>
              <w:left w:val="single" w:color="ED7D31" w:themeColor="accent2" w:sz="4" w:space="0"/>
              <w:bottom w:val="single" w:color="ED7D31" w:themeColor="accent2" w:sz="4" w:space="0"/>
            </w:tcBorders>
          </w:tcPr>
          <w:p w14:paraId="629B761A">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4695AAC7">
            <w:pPr>
              <w:rPr>
                <w:lang w:val="en-US"/>
              </w:rPr>
            </w:pPr>
            <w:r>
              <w:rPr>
                <w:lang w:val="en-US"/>
              </w:rPr>
              <w:t>20</w:t>
            </w:r>
          </w:p>
        </w:tc>
      </w:tr>
      <w:tr w14:paraId="4AC9D87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D43EACA">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1AEF280D">
            <w:pPr>
              <w:rPr>
                <w:lang w:val="en-US"/>
              </w:rPr>
            </w:pPr>
            <w:r>
              <w:rPr>
                <w:lang w:val="en-US"/>
              </w:rPr>
              <w:t>-1.81</w:t>
            </w:r>
          </w:p>
        </w:tc>
        <w:tc>
          <w:tcPr>
            <w:tcW w:w="2551" w:type="dxa"/>
            <w:tcBorders>
              <w:top w:val="single" w:color="ED7D31" w:themeColor="accent2" w:sz="4" w:space="0"/>
              <w:left w:val="single" w:color="ED7D31" w:themeColor="accent2" w:sz="4" w:space="0"/>
              <w:bottom w:val="single" w:color="ED7D31" w:themeColor="accent2" w:sz="4" w:space="0"/>
            </w:tcBorders>
          </w:tcPr>
          <w:p w14:paraId="68B480AD">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5563AE53">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12.04</w:t>
            </w:r>
          </w:p>
        </w:tc>
        <w:tc>
          <w:tcPr>
            <w:tcW w:w="1512" w:type="dxa"/>
            <w:shd w:val="clear" w:color="auto" w:fill="F2F2F2"/>
          </w:tcPr>
          <w:p w14:paraId="32A980E9">
            <w:pPr>
              <w:spacing w:line="360" w:lineRule="exact"/>
              <w:jc w:val="center"/>
              <w:rPr>
                <w:lang w:val="en-US"/>
              </w:rPr>
            </w:pPr>
            <w:r>
              <w:rPr>
                <w:rFonts w:hint="eastAsia"/>
                <w:lang w:val="en-US"/>
              </w:rPr>
              <w:t>0.42</w:t>
            </w:r>
          </w:p>
        </w:tc>
        <w:tc>
          <w:tcPr>
            <w:tcW w:w="1512" w:type="dxa"/>
            <w:shd w:val="clear" w:color="auto" w:fill="F2F2F2"/>
          </w:tcPr>
          <w:p w14:paraId="2BC33C3E">
            <w:pPr>
              <w:spacing w:line="360" w:lineRule="exact"/>
              <w:jc w:val="center"/>
              <w:rPr>
                <w:lang w:val="en-US"/>
              </w:rPr>
            </w:pPr>
            <w:r>
              <w:rPr>
                <w:rFonts w:hint="eastAsia"/>
                <w:lang w:val="en-US"/>
              </w:rPr>
              <w:t>-6.58</w:t>
            </w:r>
          </w:p>
        </w:tc>
        <w:tc>
          <w:tcPr>
            <w:tcW w:w="1512" w:type="dxa"/>
            <w:shd w:val="clear" w:color="auto" w:fill="F2F2F2"/>
          </w:tcPr>
          <w:p w14:paraId="7BEAE8F1">
            <w:pPr>
              <w:spacing w:line="360" w:lineRule="exact"/>
              <w:jc w:val="center"/>
              <w:rPr>
                <w:lang w:val="en-US"/>
              </w:rPr>
            </w:pPr>
            <w:r>
              <w:rPr>
                <w:rFonts w:hint="eastAsia"/>
                <w:lang w:val="en-US"/>
              </w:rPr>
              <w:t>961</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11.95</w:t>
            </w:r>
          </w:p>
        </w:tc>
        <w:tc>
          <w:tcPr>
            <w:tcW w:w="1512" w:type="dxa"/>
          </w:tcPr>
          <w:p w14:paraId="0C9DA19D">
            <w:pPr>
              <w:spacing w:line="360" w:lineRule="exact"/>
              <w:jc w:val="center"/>
              <w:rPr>
                <w:lang w:val="en-US"/>
              </w:rPr>
            </w:pPr>
            <w:r>
              <w:rPr>
                <w:rFonts w:hint="eastAsia"/>
                <w:lang w:val="en-US"/>
              </w:rPr>
              <w:t>0.41</w:t>
            </w:r>
          </w:p>
        </w:tc>
        <w:tc>
          <w:tcPr>
            <w:tcW w:w="1512" w:type="dxa"/>
          </w:tcPr>
          <w:p w14:paraId="164DA95A">
            <w:pPr>
              <w:spacing w:line="360" w:lineRule="exact"/>
              <w:jc w:val="center"/>
              <w:rPr>
                <w:lang w:val="en-US"/>
              </w:rPr>
            </w:pPr>
            <w:r>
              <w:rPr>
                <w:rFonts w:hint="eastAsia"/>
                <w:lang w:val="en-US"/>
              </w:rPr>
              <w:t>-6.21</w:t>
            </w:r>
          </w:p>
        </w:tc>
        <w:tc>
          <w:tcPr>
            <w:tcW w:w="1512" w:type="dxa"/>
          </w:tcPr>
          <w:p w14:paraId="3C66A6B4">
            <w:pPr>
              <w:spacing w:line="360" w:lineRule="exact"/>
              <w:jc w:val="center"/>
              <w:rPr>
                <w:lang w:val="en-US"/>
              </w:rPr>
            </w:pPr>
            <w:r>
              <w:rPr>
                <w:rFonts w:hint="eastAsia"/>
                <w:lang w:val="en-US"/>
              </w:rPr>
              <w:t>954</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11.87</w:t>
            </w:r>
          </w:p>
        </w:tc>
        <w:tc>
          <w:tcPr>
            <w:tcW w:w="1512" w:type="dxa"/>
            <w:shd w:val="clear" w:color="auto" w:fill="F2F2F2"/>
          </w:tcPr>
          <w:p w14:paraId="5B474696">
            <w:pPr>
              <w:spacing w:line="360" w:lineRule="exact"/>
              <w:jc w:val="center"/>
              <w:rPr>
                <w:lang w:val="en-US"/>
              </w:rPr>
            </w:pPr>
            <w:r>
              <w:rPr>
                <w:rFonts w:hint="eastAsia"/>
                <w:lang w:val="en-US"/>
              </w:rPr>
              <w:t>0.41</w:t>
            </w:r>
          </w:p>
        </w:tc>
        <w:tc>
          <w:tcPr>
            <w:tcW w:w="1512" w:type="dxa"/>
            <w:shd w:val="clear" w:color="auto" w:fill="F2F2F2"/>
          </w:tcPr>
          <w:p w14:paraId="586BD177">
            <w:pPr>
              <w:spacing w:line="360" w:lineRule="exact"/>
              <w:jc w:val="center"/>
              <w:rPr>
                <w:lang w:val="en-US"/>
              </w:rPr>
            </w:pPr>
            <w:r>
              <w:rPr>
                <w:rFonts w:hint="eastAsia"/>
                <w:lang w:val="en-US"/>
              </w:rPr>
              <w:t>-5.84</w:t>
            </w:r>
          </w:p>
        </w:tc>
        <w:tc>
          <w:tcPr>
            <w:tcW w:w="1512" w:type="dxa"/>
            <w:shd w:val="clear" w:color="auto" w:fill="F2F2F2"/>
          </w:tcPr>
          <w:p w14:paraId="3B4FAE6D">
            <w:pPr>
              <w:spacing w:line="360" w:lineRule="exact"/>
              <w:jc w:val="center"/>
              <w:rPr>
                <w:lang w:val="en-US"/>
              </w:rPr>
            </w:pPr>
            <w:r>
              <w:rPr>
                <w:rFonts w:hint="eastAsia"/>
                <w:lang w:val="en-US"/>
              </w:rPr>
              <w:t>948</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11.79</w:t>
            </w:r>
          </w:p>
        </w:tc>
        <w:tc>
          <w:tcPr>
            <w:tcW w:w="1512" w:type="dxa"/>
          </w:tcPr>
          <w:p w14:paraId="09539C89">
            <w:pPr>
              <w:spacing w:line="360" w:lineRule="exact"/>
              <w:jc w:val="center"/>
              <w:rPr>
                <w:lang w:val="en-US"/>
              </w:rPr>
            </w:pPr>
            <w:r>
              <w:rPr>
                <w:rFonts w:hint="eastAsia"/>
                <w:lang w:val="en-US"/>
              </w:rPr>
              <w:t>0.40</w:t>
            </w:r>
          </w:p>
        </w:tc>
        <w:tc>
          <w:tcPr>
            <w:tcW w:w="1512" w:type="dxa"/>
          </w:tcPr>
          <w:p w14:paraId="67A8E48C">
            <w:pPr>
              <w:spacing w:line="360" w:lineRule="exact"/>
              <w:jc w:val="center"/>
              <w:rPr>
                <w:lang w:val="en-US"/>
              </w:rPr>
            </w:pPr>
            <w:r>
              <w:rPr>
                <w:rFonts w:hint="eastAsia"/>
                <w:lang w:val="en-US"/>
              </w:rPr>
              <w:t>-5.47</w:t>
            </w:r>
          </w:p>
        </w:tc>
        <w:tc>
          <w:tcPr>
            <w:tcW w:w="1512" w:type="dxa"/>
          </w:tcPr>
          <w:p w14:paraId="5554B237">
            <w:pPr>
              <w:spacing w:line="360" w:lineRule="exact"/>
              <w:jc w:val="center"/>
              <w:rPr>
                <w:lang w:val="en-US"/>
              </w:rPr>
            </w:pPr>
            <w:r>
              <w:rPr>
                <w:rFonts w:hint="eastAsia"/>
                <w:lang w:val="en-US"/>
              </w:rPr>
              <w:t>941</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11.70</w:t>
            </w:r>
          </w:p>
        </w:tc>
        <w:tc>
          <w:tcPr>
            <w:tcW w:w="1512" w:type="dxa"/>
            <w:shd w:val="clear" w:color="auto" w:fill="F2F2F2"/>
          </w:tcPr>
          <w:p w14:paraId="1004C7D7">
            <w:pPr>
              <w:spacing w:line="360" w:lineRule="exact"/>
              <w:jc w:val="center"/>
              <w:rPr>
                <w:lang w:val="en-US"/>
              </w:rPr>
            </w:pPr>
            <w:r>
              <w:rPr>
                <w:rFonts w:hint="eastAsia"/>
                <w:lang w:val="en-US"/>
              </w:rPr>
              <w:t>0.40</w:t>
            </w:r>
          </w:p>
        </w:tc>
        <w:tc>
          <w:tcPr>
            <w:tcW w:w="1512" w:type="dxa"/>
            <w:shd w:val="clear" w:color="auto" w:fill="F2F2F2"/>
          </w:tcPr>
          <w:p w14:paraId="22734558">
            <w:pPr>
              <w:spacing w:line="360" w:lineRule="exact"/>
              <w:jc w:val="center"/>
              <w:rPr>
                <w:lang w:val="en-US"/>
              </w:rPr>
            </w:pPr>
            <w:r>
              <w:rPr>
                <w:rFonts w:hint="eastAsia"/>
                <w:lang w:val="en-US"/>
              </w:rPr>
              <w:t>-5.11</w:t>
            </w:r>
          </w:p>
        </w:tc>
        <w:tc>
          <w:tcPr>
            <w:tcW w:w="1512" w:type="dxa"/>
            <w:shd w:val="clear" w:color="auto" w:fill="F2F2F2"/>
          </w:tcPr>
          <w:p w14:paraId="3B380A53">
            <w:pPr>
              <w:spacing w:line="360" w:lineRule="exact"/>
              <w:jc w:val="center"/>
              <w:rPr>
                <w:lang w:val="en-US"/>
              </w:rPr>
            </w:pPr>
            <w:r>
              <w:rPr>
                <w:rFonts w:hint="eastAsia"/>
                <w:lang w:val="en-US"/>
              </w:rPr>
              <w:t>935</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11.62</w:t>
            </w:r>
          </w:p>
        </w:tc>
        <w:tc>
          <w:tcPr>
            <w:tcW w:w="1512" w:type="dxa"/>
          </w:tcPr>
          <w:p w14:paraId="6213B51D">
            <w:pPr>
              <w:spacing w:line="360" w:lineRule="exact"/>
              <w:jc w:val="center"/>
              <w:rPr>
                <w:lang w:val="en-US"/>
              </w:rPr>
            </w:pPr>
            <w:r>
              <w:rPr>
                <w:rFonts w:hint="eastAsia"/>
                <w:lang w:val="en-US"/>
              </w:rPr>
              <w:t>0.40</w:t>
            </w:r>
          </w:p>
        </w:tc>
        <w:tc>
          <w:tcPr>
            <w:tcW w:w="1512" w:type="dxa"/>
          </w:tcPr>
          <w:p w14:paraId="291804B0">
            <w:pPr>
              <w:spacing w:line="360" w:lineRule="exact"/>
              <w:jc w:val="center"/>
              <w:rPr>
                <w:lang w:val="en-US"/>
              </w:rPr>
            </w:pPr>
            <w:r>
              <w:rPr>
                <w:rFonts w:hint="eastAsia"/>
                <w:lang w:val="en-US"/>
              </w:rPr>
              <w:t>-4.75</w:t>
            </w:r>
          </w:p>
        </w:tc>
        <w:tc>
          <w:tcPr>
            <w:tcW w:w="1512" w:type="dxa"/>
          </w:tcPr>
          <w:p w14:paraId="197894AE">
            <w:pPr>
              <w:spacing w:line="360" w:lineRule="exact"/>
              <w:jc w:val="center"/>
              <w:rPr>
                <w:lang w:val="en-US"/>
              </w:rPr>
            </w:pPr>
            <w:r>
              <w:rPr>
                <w:rFonts w:hint="eastAsia"/>
                <w:lang w:val="en-US"/>
              </w:rPr>
              <w:t>928</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11.54</w:t>
            </w:r>
          </w:p>
        </w:tc>
        <w:tc>
          <w:tcPr>
            <w:tcW w:w="1512" w:type="dxa"/>
            <w:shd w:val="clear" w:color="auto" w:fill="F2F2F2"/>
          </w:tcPr>
          <w:p w14:paraId="78236C93">
            <w:pPr>
              <w:spacing w:line="360" w:lineRule="exact"/>
              <w:jc w:val="center"/>
              <w:rPr>
                <w:lang w:val="en-US"/>
              </w:rPr>
            </w:pPr>
            <w:r>
              <w:rPr>
                <w:rFonts w:hint="eastAsia"/>
                <w:lang w:val="en-US"/>
              </w:rPr>
              <w:t>0.39</w:t>
            </w:r>
          </w:p>
        </w:tc>
        <w:tc>
          <w:tcPr>
            <w:tcW w:w="1512" w:type="dxa"/>
            <w:shd w:val="clear" w:color="auto" w:fill="F2F2F2"/>
          </w:tcPr>
          <w:p w14:paraId="02093CF1">
            <w:pPr>
              <w:spacing w:line="360" w:lineRule="exact"/>
              <w:jc w:val="center"/>
              <w:rPr>
                <w:lang w:val="en-US"/>
              </w:rPr>
            </w:pPr>
            <w:r>
              <w:rPr>
                <w:rFonts w:hint="eastAsia"/>
                <w:lang w:val="en-US"/>
              </w:rPr>
              <w:t>-4.40</w:t>
            </w:r>
          </w:p>
        </w:tc>
        <w:tc>
          <w:tcPr>
            <w:tcW w:w="1512" w:type="dxa"/>
            <w:shd w:val="clear" w:color="auto" w:fill="F2F2F2"/>
          </w:tcPr>
          <w:p w14:paraId="37738EA4">
            <w:pPr>
              <w:spacing w:line="360" w:lineRule="exact"/>
              <w:jc w:val="center"/>
              <w:rPr>
                <w:lang w:val="en-US"/>
              </w:rPr>
            </w:pPr>
            <w:r>
              <w:rPr>
                <w:rFonts w:hint="eastAsia"/>
                <w:lang w:val="en-US"/>
              </w:rPr>
              <w:t>921</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11.46</w:t>
            </w:r>
          </w:p>
        </w:tc>
        <w:tc>
          <w:tcPr>
            <w:tcW w:w="1512" w:type="dxa"/>
          </w:tcPr>
          <w:p w14:paraId="444978B3">
            <w:pPr>
              <w:spacing w:line="360" w:lineRule="exact"/>
              <w:jc w:val="center"/>
              <w:rPr>
                <w:lang w:val="en-US"/>
              </w:rPr>
            </w:pPr>
            <w:r>
              <w:rPr>
                <w:rFonts w:hint="eastAsia"/>
                <w:lang w:val="en-US"/>
              </w:rPr>
              <w:t>0.39</w:t>
            </w:r>
          </w:p>
        </w:tc>
        <w:tc>
          <w:tcPr>
            <w:tcW w:w="1512" w:type="dxa"/>
          </w:tcPr>
          <w:p w14:paraId="51A836A1">
            <w:pPr>
              <w:spacing w:line="360" w:lineRule="exact"/>
              <w:jc w:val="center"/>
              <w:rPr>
                <w:lang w:val="en-US"/>
              </w:rPr>
            </w:pPr>
            <w:r>
              <w:rPr>
                <w:rFonts w:hint="eastAsia"/>
                <w:lang w:val="en-US"/>
              </w:rPr>
              <w:t>-4.04</w:t>
            </w:r>
          </w:p>
        </w:tc>
        <w:tc>
          <w:tcPr>
            <w:tcW w:w="1512" w:type="dxa"/>
          </w:tcPr>
          <w:p w14:paraId="3D44A2E5">
            <w:pPr>
              <w:spacing w:line="360" w:lineRule="exact"/>
              <w:jc w:val="center"/>
              <w:rPr>
                <w:lang w:val="en-US"/>
              </w:rPr>
            </w:pPr>
            <w:r>
              <w:rPr>
                <w:rFonts w:hint="eastAsia"/>
                <w:lang w:val="en-US"/>
              </w:rPr>
              <w:t>915</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11.38</w:t>
            </w:r>
          </w:p>
        </w:tc>
        <w:tc>
          <w:tcPr>
            <w:tcW w:w="1512" w:type="dxa"/>
            <w:shd w:val="clear" w:color="auto" w:fill="F2F2F2"/>
          </w:tcPr>
          <w:p w14:paraId="33258494">
            <w:pPr>
              <w:spacing w:line="360" w:lineRule="exact"/>
              <w:jc w:val="center"/>
              <w:rPr>
                <w:lang w:val="en-US"/>
              </w:rPr>
            </w:pPr>
            <w:r>
              <w:rPr>
                <w:rFonts w:hint="eastAsia"/>
                <w:lang w:val="en-US"/>
              </w:rPr>
              <w:t>0.39</w:t>
            </w:r>
          </w:p>
        </w:tc>
        <w:tc>
          <w:tcPr>
            <w:tcW w:w="1512" w:type="dxa"/>
            <w:shd w:val="clear" w:color="auto" w:fill="F2F2F2"/>
          </w:tcPr>
          <w:p w14:paraId="415BFE4D">
            <w:pPr>
              <w:spacing w:line="360" w:lineRule="exact"/>
              <w:jc w:val="center"/>
              <w:rPr>
                <w:lang w:val="en-US"/>
              </w:rPr>
            </w:pPr>
            <w:r>
              <w:rPr>
                <w:rFonts w:hint="eastAsia"/>
                <w:lang w:val="en-US"/>
              </w:rPr>
              <w:t>-3.69</w:t>
            </w:r>
          </w:p>
        </w:tc>
        <w:tc>
          <w:tcPr>
            <w:tcW w:w="1512" w:type="dxa"/>
            <w:shd w:val="clear" w:color="auto" w:fill="F2F2F2"/>
          </w:tcPr>
          <w:p w14:paraId="0137B654">
            <w:pPr>
              <w:spacing w:line="360" w:lineRule="exact"/>
              <w:jc w:val="center"/>
              <w:rPr>
                <w:lang w:val="en-US"/>
              </w:rPr>
            </w:pPr>
            <w:r>
              <w:rPr>
                <w:rFonts w:hint="eastAsia"/>
                <w:lang w:val="en-US"/>
              </w:rPr>
              <w:t>909</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11.30</w:t>
            </w:r>
          </w:p>
        </w:tc>
        <w:tc>
          <w:tcPr>
            <w:tcW w:w="1512" w:type="dxa"/>
          </w:tcPr>
          <w:p w14:paraId="3CC3D937">
            <w:pPr>
              <w:spacing w:line="360" w:lineRule="exact"/>
              <w:jc w:val="center"/>
              <w:rPr>
                <w:lang w:val="en-US"/>
              </w:rPr>
            </w:pPr>
            <w:r>
              <w:rPr>
                <w:rFonts w:hint="eastAsia"/>
                <w:lang w:val="en-US"/>
              </w:rPr>
              <w:t>0.39</w:t>
            </w:r>
          </w:p>
        </w:tc>
        <w:tc>
          <w:tcPr>
            <w:tcW w:w="1512" w:type="dxa"/>
          </w:tcPr>
          <w:p w14:paraId="4070E687">
            <w:pPr>
              <w:spacing w:line="360" w:lineRule="exact"/>
              <w:jc w:val="center"/>
              <w:rPr>
                <w:lang w:val="en-US"/>
              </w:rPr>
            </w:pPr>
            <w:r>
              <w:rPr>
                <w:rFonts w:hint="eastAsia"/>
                <w:lang w:val="en-US"/>
              </w:rPr>
              <w:t>-3.34</w:t>
            </w:r>
          </w:p>
        </w:tc>
        <w:tc>
          <w:tcPr>
            <w:tcW w:w="1512" w:type="dxa"/>
          </w:tcPr>
          <w:p w14:paraId="464890D3">
            <w:pPr>
              <w:spacing w:line="360" w:lineRule="exact"/>
              <w:jc w:val="center"/>
              <w:rPr>
                <w:lang w:val="en-US"/>
              </w:rPr>
            </w:pPr>
            <w:r>
              <w:rPr>
                <w:rFonts w:hint="eastAsia"/>
                <w:lang w:val="en-US"/>
              </w:rPr>
              <w:t>902</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11.22</w:t>
            </w:r>
          </w:p>
        </w:tc>
        <w:tc>
          <w:tcPr>
            <w:tcW w:w="1512" w:type="dxa"/>
            <w:shd w:val="clear" w:color="auto" w:fill="F2F2F2"/>
          </w:tcPr>
          <w:p w14:paraId="358FBBC8">
            <w:pPr>
              <w:spacing w:line="360" w:lineRule="exact"/>
              <w:jc w:val="center"/>
              <w:rPr>
                <w:lang w:val="en-US"/>
              </w:rPr>
            </w:pPr>
            <w:r>
              <w:rPr>
                <w:rFonts w:hint="eastAsia"/>
                <w:lang w:val="en-US"/>
              </w:rPr>
              <w:t>0.38</w:t>
            </w:r>
          </w:p>
        </w:tc>
        <w:tc>
          <w:tcPr>
            <w:tcW w:w="1512" w:type="dxa"/>
            <w:shd w:val="clear" w:color="auto" w:fill="F2F2F2"/>
          </w:tcPr>
          <w:p w14:paraId="6623AB2A">
            <w:pPr>
              <w:spacing w:line="360" w:lineRule="exact"/>
              <w:jc w:val="center"/>
              <w:rPr>
                <w:lang w:val="en-US"/>
              </w:rPr>
            </w:pPr>
            <w:r>
              <w:rPr>
                <w:rFonts w:hint="eastAsia"/>
                <w:lang w:val="en-US"/>
              </w:rPr>
              <w:t>-2.99</w:t>
            </w:r>
          </w:p>
        </w:tc>
        <w:tc>
          <w:tcPr>
            <w:tcW w:w="1512" w:type="dxa"/>
            <w:shd w:val="clear" w:color="auto" w:fill="F2F2F2"/>
          </w:tcPr>
          <w:p w14:paraId="016A5D5A">
            <w:pPr>
              <w:spacing w:line="360" w:lineRule="exact"/>
              <w:jc w:val="center"/>
              <w:rPr>
                <w:lang w:val="en-US"/>
              </w:rPr>
            </w:pPr>
            <w:r>
              <w:rPr>
                <w:rFonts w:hint="eastAsia"/>
                <w:lang w:val="en-US"/>
              </w:rPr>
              <w:t>896</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11.14</w:t>
            </w:r>
          </w:p>
        </w:tc>
        <w:tc>
          <w:tcPr>
            <w:tcW w:w="1512" w:type="dxa"/>
          </w:tcPr>
          <w:p w14:paraId="0F70B8E5">
            <w:pPr>
              <w:spacing w:line="360" w:lineRule="exact"/>
              <w:jc w:val="center"/>
              <w:rPr>
                <w:lang w:val="en-US"/>
              </w:rPr>
            </w:pPr>
            <w:r>
              <w:rPr>
                <w:rFonts w:hint="eastAsia"/>
                <w:lang w:val="en-US"/>
              </w:rPr>
              <w:t>0.38</w:t>
            </w:r>
          </w:p>
        </w:tc>
        <w:tc>
          <w:tcPr>
            <w:tcW w:w="1512" w:type="dxa"/>
          </w:tcPr>
          <w:p w14:paraId="7271E1C2">
            <w:pPr>
              <w:spacing w:line="360" w:lineRule="exact"/>
              <w:jc w:val="center"/>
              <w:rPr>
                <w:lang w:val="en-US"/>
              </w:rPr>
            </w:pPr>
            <w:r>
              <w:rPr>
                <w:rFonts w:hint="eastAsia"/>
                <w:lang w:val="en-US"/>
              </w:rPr>
              <w:t>-2.65</w:t>
            </w:r>
          </w:p>
        </w:tc>
        <w:tc>
          <w:tcPr>
            <w:tcW w:w="1512" w:type="dxa"/>
          </w:tcPr>
          <w:p w14:paraId="15EED500">
            <w:pPr>
              <w:spacing w:line="360" w:lineRule="exact"/>
              <w:jc w:val="center"/>
              <w:rPr>
                <w:lang w:val="en-US"/>
              </w:rPr>
            </w:pPr>
            <w:r>
              <w:rPr>
                <w:rFonts w:hint="eastAsia"/>
                <w:lang w:val="en-US"/>
              </w:rPr>
              <w:t>890</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11.06</w:t>
            </w:r>
          </w:p>
        </w:tc>
        <w:tc>
          <w:tcPr>
            <w:tcW w:w="1512" w:type="dxa"/>
            <w:shd w:val="clear" w:color="auto" w:fill="F2F2F2"/>
          </w:tcPr>
          <w:p w14:paraId="03D83E31">
            <w:pPr>
              <w:spacing w:line="360" w:lineRule="exact"/>
              <w:jc w:val="center"/>
              <w:rPr>
                <w:lang w:val="en-US"/>
              </w:rPr>
            </w:pPr>
            <w:r>
              <w:rPr>
                <w:rFonts w:hint="eastAsia"/>
                <w:lang w:val="en-US"/>
              </w:rPr>
              <w:t>0.38</w:t>
            </w:r>
          </w:p>
        </w:tc>
        <w:tc>
          <w:tcPr>
            <w:tcW w:w="1512" w:type="dxa"/>
            <w:shd w:val="clear" w:color="auto" w:fill="F2F2F2"/>
          </w:tcPr>
          <w:p w14:paraId="19D68105">
            <w:pPr>
              <w:spacing w:line="360" w:lineRule="exact"/>
              <w:jc w:val="center"/>
              <w:rPr>
                <w:lang w:val="en-US"/>
              </w:rPr>
            </w:pPr>
            <w:r>
              <w:rPr>
                <w:rFonts w:hint="eastAsia"/>
                <w:lang w:val="en-US"/>
              </w:rPr>
              <w:t>-2.31</w:t>
            </w:r>
          </w:p>
        </w:tc>
        <w:tc>
          <w:tcPr>
            <w:tcW w:w="1512" w:type="dxa"/>
            <w:shd w:val="clear" w:color="auto" w:fill="F2F2F2"/>
          </w:tcPr>
          <w:p w14:paraId="55205E87">
            <w:pPr>
              <w:spacing w:line="360" w:lineRule="exact"/>
              <w:jc w:val="center"/>
              <w:rPr>
                <w:lang w:val="en-US"/>
              </w:rPr>
            </w:pPr>
            <w:r>
              <w:rPr>
                <w:rFonts w:hint="eastAsia"/>
                <w:lang w:val="en-US"/>
              </w:rPr>
              <w:t>883</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10.99</w:t>
            </w:r>
          </w:p>
        </w:tc>
        <w:tc>
          <w:tcPr>
            <w:tcW w:w="1512" w:type="dxa"/>
          </w:tcPr>
          <w:p w14:paraId="411D06AA">
            <w:pPr>
              <w:spacing w:line="360" w:lineRule="exact"/>
              <w:jc w:val="center"/>
              <w:rPr>
                <w:lang w:val="en-US"/>
              </w:rPr>
            </w:pPr>
            <w:r>
              <w:rPr>
                <w:rFonts w:hint="eastAsia"/>
                <w:lang w:val="en-US"/>
              </w:rPr>
              <w:t>0.38</w:t>
            </w:r>
          </w:p>
        </w:tc>
        <w:tc>
          <w:tcPr>
            <w:tcW w:w="1512" w:type="dxa"/>
          </w:tcPr>
          <w:p w14:paraId="11956CEB">
            <w:pPr>
              <w:spacing w:line="360" w:lineRule="exact"/>
              <w:jc w:val="center"/>
              <w:rPr>
                <w:lang w:val="en-US"/>
              </w:rPr>
            </w:pPr>
            <w:r>
              <w:rPr>
                <w:rFonts w:hint="eastAsia"/>
                <w:lang w:val="en-US"/>
              </w:rPr>
              <w:t>-1.97</w:t>
            </w:r>
          </w:p>
        </w:tc>
        <w:tc>
          <w:tcPr>
            <w:tcW w:w="1512" w:type="dxa"/>
          </w:tcPr>
          <w:p w14:paraId="2C803FF3">
            <w:pPr>
              <w:spacing w:line="360" w:lineRule="exact"/>
              <w:jc w:val="center"/>
              <w:rPr>
                <w:lang w:val="en-US"/>
              </w:rPr>
            </w:pPr>
            <w:r>
              <w:rPr>
                <w:rFonts w:hint="eastAsia"/>
                <w:lang w:val="en-US"/>
              </w:rPr>
              <w:t>877</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10.91</w:t>
            </w:r>
          </w:p>
        </w:tc>
        <w:tc>
          <w:tcPr>
            <w:tcW w:w="1512" w:type="dxa"/>
            <w:shd w:val="clear" w:color="auto" w:fill="F2F2F2"/>
          </w:tcPr>
          <w:p w14:paraId="6AD6D58E">
            <w:pPr>
              <w:spacing w:line="360" w:lineRule="exact"/>
              <w:jc w:val="center"/>
              <w:rPr>
                <w:lang w:val="en-US"/>
              </w:rPr>
            </w:pPr>
            <w:r>
              <w:rPr>
                <w:rFonts w:hint="eastAsia"/>
                <w:lang w:val="en-US"/>
              </w:rPr>
              <w:t>0.37</w:t>
            </w:r>
          </w:p>
        </w:tc>
        <w:tc>
          <w:tcPr>
            <w:tcW w:w="1512" w:type="dxa"/>
            <w:shd w:val="clear" w:color="auto" w:fill="F2F2F2"/>
          </w:tcPr>
          <w:p w14:paraId="4ECB972E">
            <w:pPr>
              <w:spacing w:line="360" w:lineRule="exact"/>
              <w:jc w:val="center"/>
              <w:rPr>
                <w:lang w:val="en-US"/>
              </w:rPr>
            </w:pPr>
            <w:r>
              <w:rPr>
                <w:rFonts w:hint="eastAsia"/>
                <w:lang w:val="en-US"/>
              </w:rPr>
              <w:t>-1.64</w:t>
            </w:r>
          </w:p>
        </w:tc>
        <w:tc>
          <w:tcPr>
            <w:tcW w:w="1512" w:type="dxa"/>
            <w:shd w:val="clear" w:color="auto" w:fill="F2F2F2"/>
          </w:tcPr>
          <w:p w14:paraId="73739D72">
            <w:pPr>
              <w:spacing w:line="360" w:lineRule="exact"/>
              <w:jc w:val="center"/>
              <w:rPr>
                <w:lang w:val="en-US"/>
              </w:rPr>
            </w:pPr>
            <w:r>
              <w:rPr>
                <w:rFonts w:hint="eastAsia"/>
                <w:lang w:val="en-US"/>
              </w:rPr>
              <w:t>871</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10.83</w:t>
            </w:r>
          </w:p>
        </w:tc>
        <w:tc>
          <w:tcPr>
            <w:tcW w:w="1512" w:type="dxa"/>
          </w:tcPr>
          <w:p w14:paraId="0A58E015">
            <w:pPr>
              <w:spacing w:line="360" w:lineRule="exact"/>
              <w:jc w:val="center"/>
              <w:rPr>
                <w:lang w:val="en-US"/>
              </w:rPr>
            </w:pPr>
            <w:r>
              <w:rPr>
                <w:rFonts w:hint="eastAsia"/>
                <w:lang w:val="en-US"/>
              </w:rPr>
              <w:t>0.37</w:t>
            </w:r>
          </w:p>
        </w:tc>
        <w:tc>
          <w:tcPr>
            <w:tcW w:w="1512" w:type="dxa"/>
          </w:tcPr>
          <w:p w14:paraId="0E994DCA">
            <w:pPr>
              <w:spacing w:line="360" w:lineRule="exact"/>
              <w:jc w:val="center"/>
              <w:rPr>
                <w:lang w:val="en-US"/>
              </w:rPr>
            </w:pPr>
            <w:r>
              <w:rPr>
                <w:rFonts w:hint="eastAsia"/>
                <w:lang w:val="en-US"/>
              </w:rPr>
              <w:t>-1.30</w:t>
            </w:r>
          </w:p>
        </w:tc>
        <w:tc>
          <w:tcPr>
            <w:tcW w:w="1512" w:type="dxa"/>
          </w:tcPr>
          <w:p w14:paraId="2A49EECA">
            <w:pPr>
              <w:spacing w:line="360" w:lineRule="exact"/>
              <w:jc w:val="center"/>
              <w:rPr>
                <w:lang w:val="en-US"/>
              </w:rPr>
            </w:pPr>
            <w:r>
              <w:rPr>
                <w:rFonts w:hint="eastAsia"/>
                <w:lang w:val="en-US"/>
              </w:rPr>
              <w:t>865</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10.76</w:t>
            </w:r>
          </w:p>
        </w:tc>
        <w:tc>
          <w:tcPr>
            <w:tcW w:w="1512" w:type="dxa"/>
            <w:shd w:val="clear" w:color="auto" w:fill="F2F2F2"/>
          </w:tcPr>
          <w:p w14:paraId="7895B682">
            <w:pPr>
              <w:spacing w:line="360" w:lineRule="exact"/>
              <w:jc w:val="center"/>
              <w:rPr>
                <w:lang w:val="en-US"/>
              </w:rPr>
            </w:pPr>
            <w:r>
              <w:rPr>
                <w:rFonts w:hint="eastAsia"/>
                <w:lang w:val="en-US"/>
              </w:rPr>
              <w:t>0.37</w:t>
            </w:r>
          </w:p>
        </w:tc>
        <w:tc>
          <w:tcPr>
            <w:tcW w:w="1512" w:type="dxa"/>
            <w:shd w:val="clear" w:color="auto" w:fill="F2F2F2"/>
          </w:tcPr>
          <w:p w14:paraId="2287A066">
            <w:pPr>
              <w:spacing w:line="360" w:lineRule="exact"/>
              <w:jc w:val="center"/>
              <w:rPr>
                <w:lang w:val="en-US"/>
              </w:rPr>
            </w:pPr>
            <w:r>
              <w:rPr>
                <w:rFonts w:hint="eastAsia"/>
                <w:lang w:val="en-US"/>
              </w:rPr>
              <w:t>-0.97</w:t>
            </w:r>
          </w:p>
        </w:tc>
        <w:tc>
          <w:tcPr>
            <w:tcW w:w="1512" w:type="dxa"/>
            <w:shd w:val="clear" w:color="auto" w:fill="F2F2F2"/>
          </w:tcPr>
          <w:p w14:paraId="4821369B">
            <w:pPr>
              <w:spacing w:line="360" w:lineRule="exact"/>
              <w:jc w:val="center"/>
              <w:rPr>
                <w:lang w:val="en-US"/>
              </w:rPr>
            </w:pPr>
            <w:r>
              <w:rPr>
                <w:rFonts w:hint="eastAsia"/>
                <w:lang w:val="en-US"/>
              </w:rPr>
              <w:t>859</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10.68</w:t>
            </w:r>
          </w:p>
        </w:tc>
        <w:tc>
          <w:tcPr>
            <w:tcW w:w="1512" w:type="dxa"/>
          </w:tcPr>
          <w:p w14:paraId="4C6A326D">
            <w:pPr>
              <w:spacing w:line="360" w:lineRule="exact"/>
              <w:jc w:val="center"/>
              <w:rPr>
                <w:lang w:val="en-US"/>
              </w:rPr>
            </w:pPr>
            <w:r>
              <w:rPr>
                <w:rFonts w:hint="eastAsia"/>
                <w:lang w:val="en-US"/>
              </w:rPr>
              <w:t>0.37</w:t>
            </w:r>
          </w:p>
        </w:tc>
        <w:tc>
          <w:tcPr>
            <w:tcW w:w="1512" w:type="dxa"/>
          </w:tcPr>
          <w:p w14:paraId="211D673A">
            <w:pPr>
              <w:spacing w:line="360" w:lineRule="exact"/>
              <w:jc w:val="center"/>
              <w:rPr>
                <w:lang w:val="en-US"/>
              </w:rPr>
            </w:pPr>
            <w:r>
              <w:rPr>
                <w:rFonts w:hint="eastAsia"/>
                <w:lang w:val="en-US"/>
              </w:rPr>
              <w:t>-0.65</w:t>
            </w:r>
          </w:p>
        </w:tc>
        <w:tc>
          <w:tcPr>
            <w:tcW w:w="1512" w:type="dxa"/>
          </w:tcPr>
          <w:p w14:paraId="000DD791">
            <w:pPr>
              <w:spacing w:line="360" w:lineRule="exact"/>
              <w:jc w:val="center"/>
              <w:rPr>
                <w:lang w:val="en-US"/>
              </w:rPr>
            </w:pPr>
            <w:r>
              <w:rPr>
                <w:rFonts w:hint="eastAsia"/>
                <w:lang w:val="en-US"/>
              </w:rPr>
              <w:t>853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10.61</w:t>
            </w:r>
          </w:p>
        </w:tc>
        <w:tc>
          <w:tcPr>
            <w:tcW w:w="1512" w:type="dxa"/>
            <w:shd w:val="clear" w:color="auto" w:fill="F2F2F2"/>
          </w:tcPr>
          <w:p w14:paraId="548528B4">
            <w:pPr>
              <w:spacing w:line="360" w:lineRule="exact"/>
              <w:jc w:val="center"/>
              <w:rPr>
                <w:lang w:val="en-US"/>
              </w:rPr>
            </w:pPr>
            <w:r>
              <w:rPr>
                <w:rFonts w:hint="eastAsia"/>
                <w:lang w:val="en-US"/>
              </w:rPr>
              <w:t>0.36</w:t>
            </w:r>
          </w:p>
        </w:tc>
        <w:tc>
          <w:tcPr>
            <w:tcW w:w="1512" w:type="dxa"/>
            <w:shd w:val="clear" w:color="auto" w:fill="F2F2F2"/>
          </w:tcPr>
          <w:p w14:paraId="1377625A">
            <w:pPr>
              <w:spacing w:line="360" w:lineRule="exact"/>
              <w:jc w:val="center"/>
              <w:rPr>
                <w:lang w:val="en-US"/>
              </w:rPr>
            </w:pPr>
            <w:r>
              <w:rPr>
                <w:rFonts w:hint="eastAsia"/>
                <w:lang w:val="en-US"/>
              </w:rPr>
              <w:t>-0.32</w:t>
            </w:r>
          </w:p>
        </w:tc>
        <w:tc>
          <w:tcPr>
            <w:tcW w:w="1512" w:type="dxa"/>
            <w:shd w:val="clear" w:color="auto" w:fill="F2F2F2"/>
          </w:tcPr>
          <w:p w14:paraId="6604CBD1">
            <w:pPr>
              <w:spacing w:line="360" w:lineRule="exact"/>
              <w:jc w:val="center"/>
              <w:rPr>
                <w:lang w:val="en-US"/>
              </w:rPr>
            </w:pPr>
            <w:r>
              <w:rPr>
                <w:rFonts w:hint="eastAsia"/>
                <w:lang w:val="en-US"/>
              </w:rPr>
              <w:t>847</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10.53</w:t>
            </w:r>
          </w:p>
        </w:tc>
        <w:tc>
          <w:tcPr>
            <w:tcW w:w="1512" w:type="dxa"/>
          </w:tcPr>
          <w:p w14:paraId="22F52FAF">
            <w:pPr>
              <w:spacing w:line="360" w:lineRule="exact"/>
              <w:jc w:val="center"/>
              <w:rPr>
                <w:lang w:val="en-US"/>
              </w:rPr>
            </w:pPr>
            <w:r>
              <w:rPr>
                <w:rFonts w:hint="eastAsia"/>
                <w:lang w:val="en-US"/>
              </w:rPr>
              <w:t>0.36</w:t>
            </w:r>
          </w:p>
        </w:tc>
        <w:tc>
          <w:tcPr>
            <w:tcW w:w="1512" w:type="dxa"/>
          </w:tcPr>
          <w:p w14:paraId="333309F1">
            <w:pPr>
              <w:spacing w:line="360" w:lineRule="exact"/>
              <w:jc w:val="center"/>
              <w:rPr>
                <w:lang w:val="en-US"/>
              </w:rPr>
            </w:pPr>
            <w:r>
              <w:rPr>
                <w:rFonts w:hint="eastAsia"/>
                <w:lang w:val="en-US"/>
              </w:rPr>
              <w:t>0.00</w:t>
            </w:r>
          </w:p>
        </w:tc>
        <w:tc>
          <w:tcPr>
            <w:tcW w:w="1512" w:type="dxa"/>
          </w:tcPr>
          <w:p w14:paraId="48113353">
            <w:pPr>
              <w:spacing w:line="360" w:lineRule="exact"/>
              <w:jc w:val="center"/>
              <w:rPr>
                <w:lang w:val="en-US"/>
              </w:rPr>
            </w:pPr>
            <w:r>
              <w:rPr>
                <w:rFonts w:hint="eastAsia"/>
                <w:lang w:val="en-US"/>
              </w:rPr>
              <w:t>841</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10.46</w:t>
            </w:r>
          </w:p>
        </w:tc>
        <w:tc>
          <w:tcPr>
            <w:tcW w:w="1512" w:type="dxa"/>
            <w:shd w:val="clear" w:color="auto" w:fill="F2F2F2"/>
          </w:tcPr>
          <w:p w14:paraId="754CADE7">
            <w:pPr>
              <w:spacing w:line="360" w:lineRule="exact"/>
              <w:jc w:val="center"/>
              <w:rPr>
                <w:lang w:val="en-US"/>
              </w:rPr>
            </w:pPr>
            <w:r>
              <w:rPr>
                <w:rFonts w:hint="eastAsia"/>
                <w:lang w:val="en-US"/>
              </w:rPr>
              <w:t>0.36</w:t>
            </w:r>
          </w:p>
        </w:tc>
        <w:tc>
          <w:tcPr>
            <w:tcW w:w="1512" w:type="dxa"/>
            <w:shd w:val="clear" w:color="auto" w:fill="F2F2F2"/>
          </w:tcPr>
          <w:p w14:paraId="19B85B53">
            <w:pPr>
              <w:spacing w:line="360" w:lineRule="exact"/>
              <w:jc w:val="center"/>
              <w:rPr>
                <w:lang w:val="en-US"/>
              </w:rPr>
            </w:pPr>
            <w:r>
              <w:rPr>
                <w:rFonts w:hint="eastAsia"/>
                <w:lang w:val="en-US"/>
              </w:rPr>
              <w:t>0.32</w:t>
            </w:r>
          </w:p>
        </w:tc>
        <w:tc>
          <w:tcPr>
            <w:tcW w:w="1512" w:type="dxa"/>
            <w:shd w:val="clear" w:color="auto" w:fill="F2F2F2"/>
          </w:tcPr>
          <w:p w14:paraId="509441EA">
            <w:pPr>
              <w:spacing w:line="360" w:lineRule="exact"/>
              <w:jc w:val="center"/>
              <w:rPr>
                <w:lang w:val="en-US"/>
              </w:rPr>
            </w:pPr>
            <w:r>
              <w:rPr>
                <w:rFonts w:hint="eastAsia"/>
                <w:lang w:val="en-US"/>
              </w:rPr>
              <w:t>835</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10.39</w:t>
            </w:r>
          </w:p>
        </w:tc>
        <w:tc>
          <w:tcPr>
            <w:tcW w:w="1512" w:type="dxa"/>
          </w:tcPr>
          <w:p w14:paraId="47A860F8">
            <w:pPr>
              <w:spacing w:line="360" w:lineRule="exact"/>
              <w:jc w:val="center"/>
              <w:rPr>
                <w:lang w:val="en-US"/>
              </w:rPr>
            </w:pPr>
            <w:r>
              <w:rPr>
                <w:rFonts w:hint="eastAsia"/>
                <w:lang w:val="en-US"/>
              </w:rPr>
              <w:t>0.36</w:t>
            </w:r>
          </w:p>
        </w:tc>
        <w:tc>
          <w:tcPr>
            <w:tcW w:w="1512" w:type="dxa"/>
          </w:tcPr>
          <w:p w14:paraId="219CE97B">
            <w:pPr>
              <w:spacing w:line="360" w:lineRule="exact"/>
              <w:jc w:val="center"/>
              <w:rPr>
                <w:lang w:val="en-US"/>
              </w:rPr>
            </w:pPr>
            <w:r>
              <w:rPr>
                <w:rFonts w:hint="eastAsia"/>
                <w:lang w:val="en-US"/>
              </w:rPr>
              <w:t>0.64</w:t>
            </w:r>
          </w:p>
        </w:tc>
        <w:tc>
          <w:tcPr>
            <w:tcW w:w="1512" w:type="dxa"/>
          </w:tcPr>
          <w:p w14:paraId="1BB5CFEE">
            <w:pPr>
              <w:spacing w:line="360" w:lineRule="exact"/>
              <w:jc w:val="center"/>
              <w:rPr>
                <w:lang w:val="en-US"/>
              </w:rPr>
            </w:pPr>
            <w:r>
              <w:rPr>
                <w:rFonts w:hint="eastAsia"/>
                <w:lang w:val="en-US"/>
              </w:rPr>
              <w:t>829</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10.31</w:t>
            </w:r>
          </w:p>
        </w:tc>
        <w:tc>
          <w:tcPr>
            <w:tcW w:w="1512" w:type="dxa"/>
            <w:shd w:val="clear" w:color="auto" w:fill="F2F2F2"/>
          </w:tcPr>
          <w:p w14:paraId="60820603">
            <w:pPr>
              <w:spacing w:line="360" w:lineRule="exact"/>
              <w:jc w:val="center"/>
              <w:rPr>
                <w:lang w:val="en-US"/>
              </w:rPr>
            </w:pPr>
            <w:r>
              <w:rPr>
                <w:rFonts w:hint="eastAsia"/>
                <w:lang w:val="en-US"/>
              </w:rPr>
              <w:t>0.35</w:t>
            </w:r>
          </w:p>
        </w:tc>
        <w:tc>
          <w:tcPr>
            <w:tcW w:w="1512" w:type="dxa"/>
            <w:shd w:val="clear" w:color="auto" w:fill="F2F2F2"/>
          </w:tcPr>
          <w:p w14:paraId="772D9D51">
            <w:pPr>
              <w:spacing w:line="360" w:lineRule="exact"/>
              <w:jc w:val="center"/>
              <w:rPr>
                <w:lang w:val="en-US"/>
              </w:rPr>
            </w:pPr>
            <w:r>
              <w:rPr>
                <w:rFonts w:hint="eastAsia"/>
                <w:lang w:val="en-US"/>
              </w:rPr>
              <w:t>0.95</w:t>
            </w:r>
          </w:p>
        </w:tc>
        <w:tc>
          <w:tcPr>
            <w:tcW w:w="1512" w:type="dxa"/>
            <w:shd w:val="clear" w:color="auto" w:fill="F2F2F2"/>
          </w:tcPr>
          <w:p w14:paraId="2BF932C6">
            <w:pPr>
              <w:spacing w:line="360" w:lineRule="exact"/>
              <w:jc w:val="center"/>
              <w:rPr>
                <w:lang w:val="en-US"/>
              </w:rPr>
            </w:pPr>
            <w:r>
              <w:rPr>
                <w:rFonts w:hint="eastAsia"/>
                <w:lang w:val="en-US"/>
              </w:rPr>
              <w:t>824</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10.24</w:t>
            </w:r>
          </w:p>
        </w:tc>
        <w:tc>
          <w:tcPr>
            <w:tcW w:w="1512" w:type="dxa"/>
          </w:tcPr>
          <w:p w14:paraId="7DA0C7C0">
            <w:pPr>
              <w:spacing w:line="360" w:lineRule="exact"/>
              <w:jc w:val="center"/>
              <w:rPr>
                <w:lang w:val="en-US"/>
              </w:rPr>
            </w:pPr>
            <w:r>
              <w:rPr>
                <w:rFonts w:hint="eastAsia"/>
                <w:lang w:val="en-US"/>
              </w:rPr>
              <w:t>0.35</w:t>
            </w:r>
          </w:p>
        </w:tc>
        <w:tc>
          <w:tcPr>
            <w:tcW w:w="1512" w:type="dxa"/>
          </w:tcPr>
          <w:p w14:paraId="1C1C038B">
            <w:pPr>
              <w:spacing w:line="360" w:lineRule="exact"/>
              <w:jc w:val="center"/>
              <w:rPr>
                <w:lang w:val="en-US"/>
              </w:rPr>
            </w:pPr>
            <w:r>
              <w:rPr>
                <w:rFonts w:hint="eastAsia"/>
                <w:lang w:val="en-US"/>
              </w:rPr>
              <w:t>1.27</w:t>
            </w:r>
          </w:p>
        </w:tc>
        <w:tc>
          <w:tcPr>
            <w:tcW w:w="1512" w:type="dxa"/>
          </w:tcPr>
          <w:p w14:paraId="79C0A975">
            <w:pPr>
              <w:spacing w:line="360" w:lineRule="exact"/>
              <w:jc w:val="center"/>
              <w:rPr>
                <w:lang w:val="en-US"/>
              </w:rPr>
            </w:pPr>
            <w:r>
              <w:rPr>
                <w:rFonts w:hint="eastAsia"/>
                <w:lang w:val="en-US"/>
              </w:rPr>
              <w:t>818</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10.17</w:t>
            </w:r>
          </w:p>
        </w:tc>
        <w:tc>
          <w:tcPr>
            <w:tcW w:w="1512" w:type="dxa"/>
            <w:shd w:val="clear" w:color="auto" w:fill="F2F2F2"/>
          </w:tcPr>
          <w:p w14:paraId="5C779EB8">
            <w:pPr>
              <w:spacing w:line="360" w:lineRule="exact"/>
              <w:jc w:val="center"/>
              <w:rPr>
                <w:lang w:val="en-US"/>
              </w:rPr>
            </w:pPr>
            <w:r>
              <w:rPr>
                <w:rFonts w:hint="eastAsia"/>
                <w:lang w:val="en-US"/>
              </w:rPr>
              <w:t>0.35</w:t>
            </w:r>
          </w:p>
        </w:tc>
        <w:tc>
          <w:tcPr>
            <w:tcW w:w="1512" w:type="dxa"/>
            <w:shd w:val="clear" w:color="auto" w:fill="F2F2F2"/>
          </w:tcPr>
          <w:p w14:paraId="7410F320">
            <w:pPr>
              <w:spacing w:line="360" w:lineRule="exact"/>
              <w:jc w:val="center"/>
              <w:rPr>
                <w:lang w:val="en-US"/>
              </w:rPr>
            </w:pPr>
            <w:r>
              <w:rPr>
                <w:rFonts w:hint="eastAsia"/>
                <w:lang w:val="en-US"/>
              </w:rPr>
              <w:t>1.58</w:t>
            </w:r>
          </w:p>
        </w:tc>
        <w:tc>
          <w:tcPr>
            <w:tcW w:w="1512" w:type="dxa"/>
            <w:shd w:val="clear" w:color="auto" w:fill="F2F2F2"/>
          </w:tcPr>
          <w:p w14:paraId="494BFD3F">
            <w:pPr>
              <w:spacing w:line="360" w:lineRule="exact"/>
              <w:jc w:val="center"/>
              <w:rPr>
                <w:lang w:val="en-US"/>
              </w:rPr>
            </w:pPr>
            <w:r>
              <w:rPr>
                <w:rFonts w:hint="eastAsia"/>
                <w:lang w:val="en-US"/>
              </w:rPr>
              <w:t>812</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276.97MWh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9.48万元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1850"/>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11.08</w:t>
            </w:r>
          </w:p>
        </w:tc>
        <w:tc>
          <w:tcPr>
            <w:tcW w:w="1534" w:type="dxa"/>
            <w:shd w:val="clear" w:color="auto" w:fill="FFFFFF" w:themeFill="background1"/>
          </w:tcPr>
          <w:p w14:paraId="7EC19278">
            <w:pPr>
              <w:spacing w:line="360" w:lineRule="exact"/>
              <w:jc w:val="center"/>
              <w:rPr>
                <w:bCs/>
                <w:lang w:val="en-US"/>
              </w:rPr>
            </w:pPr>
            <w:r>
              <w:rPr>
                <w:bCs/>
                <w:lang w:val="en-US"/>
              </w:rPr>
              <w:t>276.97</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3.66</w:t>
            </w:r>
          </w:p>
        </w:tc>
        <w:tc>
          <w:tcPr>
            <w:tcW w:w="1534" w:type="dxa"/>
            <w:shd w:val="clear" w:color="auto" w:fill="F1F1F1" w:themeFill="background1" w:themeFillShade="F2"/>
          </w:tcPr>
          <w:p w14:paraId="4A993CF3">
            <w:pPr>
              <w:spacing w:line="360" w:lineRule="exact"/>
              <w:jc w:val="center"/>
              <w:rPr>
                <w:bCs/>
                <w:lang w:val="en-US"/>
              </w:rPr>
            </w:pPr>
            <w:r>
              <w:rPr>
                <w:bCs/>
                <w:lang w:val="en-US"/>
              </w:rPr>
              <w:t>91.40</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0.19</w:t>
            </w:r>
          </w:p>
        </w:tc>
        <w:tc>
          <w:tcPr>
            <w:tcW w:w="1534" w:type="dxa"/>
            <w:shd w:val="clear" w:color="auto" w:fill="FFFFFF" w:themeFill="background1"/>
          </w:tcPr>
          <w:p w14:paraId="066A8EFF">
            <w:pPr>
              <w:spacing w:line="360" w:lineRule="exact"/>
              <w:jc w:val="center"/>
              <w:rPr>
                <w:bCs/>
                <w:lang w:val="en-US"/>
              </w:rPr>
            </w:pPr>
            <w:r>
              <w:rPr>
                <w:bCs/>
                <w:lang w:val="en-US"/>
              </w:rPr>
              <w:t>4.71</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5.99</w:t>
            </w:r>
          </w:p>
        </w:tc>
        <w:tc>
          <w:tcPr>
            <w:tcW w:w="1534" w:type="dxa"/>
            <w:shd w:val="clear" w:color="auto" w:fill="F1F1F1" w:themeFill="background1" w:themeFillShade="F2"/>
          </w:tcPr>
          <w:p w14:paraId="03B251BC">
            <w:pPr>
              <w:spacing w:line="360" w:lineRule="exact"/>
              <w:jc w:val="center"/>
              <w:rPr>
                <w:bCs/>
                <w:lang w:val="en-US"/>
              </w:rPr>
            </w:pPr>
            <w:r>
              <w:rPr>
                <w:bCs/>
                <w:lang w:val="en-US"/>
              </w:rPr>
              <w:t>149.84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0.92</w:t>
            </w:r>
          </w:p>
        </w:tc>
        <w:tc>
          <w:tcPr>
            <w:tcW w:w="1534" w:type="dxa"/>
            <w:shd w:val="clear" w:color="auto" w:fill="FFFFFF" w:themeFill="background1"/>
          </w:tcPr>
          <w:p w14:paraId="06740233">
            <w:pPr>
              <w:spacing w:line="360" w:lineRule="exact"/>
              <w:jc w:val="center"/>
              <w:rPr>
                <w:bCs/>
                <w:lang w:val="en-US"/>
              </w:rPr>
            </w:pPr>
            <w:r>
              <w:rPr>
                <w:bCs/>
                <w:lang w:val="en-US"/>
              </w:rPr>
              <w:t>22.99</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1.47</w:t>
            </w:r>
          </w:p>
        </w:tc>
        <w:tc>
          <w:tcPr>
            <w:tcW w:w="1534" w:type="dxa"/>
            <w:shd w:val="clear" w:color="auto" w:fill="F1F1F1" w:themeFill="background1" w:themeFillShade="F2"/>
          </w:tcPr>
          <w:p w14:paraId="48F08137">
            <w:pPr>
              <w:spacing w:line="360" w:lineRule="exact"/>
              <w:jc w:val="center"/>
              <w:rPr>
                <w:bCs/>
                <w:lang w:val="en-US"/>
              </w:rPr>
            </w:pPr>
            <w:r>
              <w:rPr>
                <w:bCs/>
                <w:lang w:val="en-US"/>
              </w:rPr>
              <w:t>36.84</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9825"/>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12.52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83.1%</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12.0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277.0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7.90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0.00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100.0%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0.00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0.04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1.58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20.0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-1.81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0.285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149.8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该项目经济效益一般，具有一定的投资价值。建议进一步优化方案，提高经济效益。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14087"/>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D083ED8"/>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4D083ED8"/>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21</Pages>
  <Words>6432</Words>
  <Characters>8357</Characters>
  <Lines>76</Lines>
  <Paragraphs>21</Paragraphs>
  <TotalTime>0</TotalTime>
  <ScaleCrop>false</ScaleCrop>
  <LinksUpToDate>false</LinksUpToDate>
  <CharactersWithSpaces>10673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2026-01-03T19:26:00Z</dcterms:created>
  <dc:creator>微信用户</dc:creator>
  <cp:lastModifiedBy>微信用户</cp:lastModifiedBy>
  <dcterms:modified xsi:type="dcterms:W3CDTF">2026-01-03T19:27:34Z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C1F23C701E464BAFA6CD7D877C9CCE30_11</vt:lpwstr>
  </property>
  <property fmtid="{D5CDD505-2E9C-101B-9397-08002B2CF9AE}" pid="4" name="KSOTemplateDocerSaveRecord">
    <vt:lpwstr>eyJoZGlkIjoiOWYwYTVjODExY2MyMGNjODJhZmNlZmJkODgzMmY1MzAiLCJ1c2VySWQiOiIxMjk0MzU5Mzc5In0=</vt:lpwstr>
  </property>
</Properties>
</file>