
<file path=[Content_Types].xml><?xml version="1.0" encoding="utf-8"?>
<Types xmlns="http://schemas.openxmlformats.org/package/2006/content-types">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524F8C">
      <w:pPr>
        <w:pStyle w:val="17"/>
      </w:pPr>
      <w:bookmarkStart w:id="90" w:name="_GoBack"/>
      <w:bookmarkEnd w:id="90"/>
    </w:p>
    <w:p w14:paraId="7AE6B9CC">
      <w:pPr>
        <w:pStyle w:val="17"/>
      </w:pPr>
    </w:p>
    <w:p w14:paraId="6A3DC7DC">
      <w:pPr>
        <w:pStyle w:val="17"/>
        <w:jc w:val="distribute"/>
        <w:rPr>
          <w:b/>
          <w:sz w:val="72"/>
          <w:szCs w:val="72"/>
        </w:rPr>
      </w:pPr>
      <w:r>
        <w:rPr>
          <w:rFonts w:hint="eastAsia"/>
          <w:b/>
          <w:sz w:val="72"/>
          <w:szCs w:val="72"/>
        </w:rPr>
        <w:t>室内气流组织分析报告</w:t>
      </w:r>
    </w:p>
    <w:p w14:paraId="57BFB656">
      <w:pPr>
        <w:pStyle w:val="52"/>
        <w:spacing w:line="400" w:lineRule="exact"/>
      </w:pPr>
    </w:p>
    <w:p w14:paraId="0AA14F92">
      <w:pPr>
        <w:pStyle w:val="52"/>
        <w:rPr>
          <w:b/>
        </w:rPr>
      </w:pPr>
      <w:bookmarkStart w:id="0" w:name="项目名称"/>
      <w:bookmarkEnd w:id="0"/>
    </w:p>
    <w:p w14:paraId="61DCEFA7">
      <w:pPr>
        <w:pStyle w:val="52"/>
        <w:rPr>
          <w:b/>
        </w:rPr>
      </w:pPr>
      <w:r>
        <w:rPr>
          <w:rFonts w:hint="eastAsia"/>
          <w:b/>
        </w:rPr>
        <w:t>设计编号：</w:t>
      </w:r>
      <w:bookmarkStart w:id="1" w:name="设计编号"/>
      <w:bookmarkEnd w:id="1"/>
    </w:p>
    <w:p w14:paraId="6E2D303D">
      <w:pPr>
        <w:pStyle w:val="52"/>
        <w:rPr>
          <w:b/>
        </w:rPr>
      </w:pPr>
    </w:p>
    <w:p w14:paraId="0338F120">
      <w:pPr>
        <w:pStyle w:val="17"/>
        <w:jc w:val="center"/>
      </w:pPr>
      <w:bookmarkStart w:id="2" w:name="二维码"/>
      <w:bookmarkEnd w:id="2"/>
      <w:r>
        <w:drawing>
          <wp:inline distT="0" distB="0" distL="114300" distR="114300">
            <wp:extent cx="1009650" cy="1009650"/>
            <wp:effectExtent l="0" t="0" r="0" b="0"/>
            <wp:docPr id="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pic:cNvPicPr>
                      <a:picLocks noChangeAspect="1"/>
                    </pic:cNvPicPr>
                  </pic:nvPicPr>
                  <pic:blipFill>
                    <a:blip r:embed="rId11"/>
                    <a:stretch>
                      <a:fillRect/>
                    </a:stretch>
                  </pic:blipFill>
                  <pic:spPr>
                    <a:xfrm>
                      <a:off x="0" y="0"/>
                      <a:ext cx="1009650" cy="1009650"/>
                    </a:xfrm>
                    <a:prstGeom prst="rect">
                      <a:avLst/>
                    </a:prstGeom>
                    <a:noFill/>
                    <a:ln>
                      <a:noFill/>
                    </a:ln>
                  </pic:spPr>
                </pic:pic>
              </a:graphicData>
            </a:graphic>
          </wp:inline>
        </w:drawing>
      </w:r>
    </w:p>
    <w:p w14:paraId="0FDC39A6">
      <w:pPr>
        <w:pStyle w:val="17"/>
        <w:jc w:val="center"/>
      </w:pPr>
    </w:p>
    <w:p w14:paraId="69897F10">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898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3A0BED1">
            <w:pPr>
              <w:pStyle w:val="17"/>
              <w:spacing w:line="600" w:lineRule="exact"/>
              <w:jc w:val="distribute"/>
            </w:pPr>
            <w:r>
              <w:rPr>
                <w:rFonts w:hint="eastAsia"/>
              </w:rPr>
              <w:t>工程地点</w:t>
            </w:r>
          </w:p>
        </w:tc>
        <w:tc>
          <w:tcPr>
            <w:tcW w:w="475" w:type="dxa"/>
            <w:noWrap w:val="0"/>
            <w:vAlign w:val="center"/>
          </w:tcPr>
          <w:p w14:paraId="737CD3FD">
            <w:pPr>
              <w:pStyle w:val="17"/>
              <w:spacing w:line="600" w:lineRule="exact"/>
              <w:ind w:right="-31" w:rightChars="-15"/>
              <w:jc w:val="center"/>
            </w:pPr>
            <w:r>
              <w:rPr>
                <w:rFonts w:hint="eastAsia"/>
              </w:rPr>
              <w:t>：</w:t>
            </w:r>
          </w:p>
        </w:tc>
        <w:tc>
          <w:tcPr>
            <w:tcW w:w="4624" w:type="dxa"/>
            <w:tcBorders>
              <w:bottom w:val="single" w:color="auto" w:sz="4" w:space="0"/>
            </w:tcBorders>
            <w:noWrap w:val="0"/>
            <w:vAlign w:val="center"/>
          </w:tcPr>
          <w:p w14:paraId="300E64E9">
            <w:pPr>
              <w:pStyle w:val="16"/>
            </w:pPr>
            <w:bookmarkStart w:id="3" w:name="工程地点"/>
            <w:bookmarkStart w:id="4" w:name="项目地点"/>
            <w:r>
              <w:t>鞍山</w:t>
            </w:r>
            <w:bookmarkEnd w:id="3"/>
            <w:bookmarkEnd w:id="4"/>
          </w:p>
        </w:tc>
      </w:tr>
      <w:tr w14:paraId="5D3C1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DA3BEC0">
            <w:pPr>
              <w:pStyle w:val="17"/>
              <w:spacing w:line="600" w:lineRule="exact"/>
              <w:jc w:val="distribute"/>
            </w:pPr>
            <w:r>
              <w:rPr>
                <w:rFonts w:hint="eastAsia"/>
              </w:rPr>
              <w:t>建设单位</w:t>
            </w:r>
          </w:p>
        </w:tc>
        <w:tc>
          <w:tcPr>
            <w:tcW w:w="475" w:type="dxa"/>
            <w:noWrap w:val="0"/>
            <w:vAlign w:val="center"/>
          </w:tcPr>
          <w:p w14:paraId="201A1DB6">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E59151A">
            <w:pPr>
              <w:pStyle w:val="17"/>
              <w:spacing w:line="600" w:lineRule="exact"/>
              <w:jc w:val="center"/>
            </w:pPr>
            <w:bookmarkStart w:id="5" w:name="建设单位"/>
            <w:bookmarkEnd w:id="5"/>
          </w:p>
        </w:tc>
      </w:tr>
      <w:tr w14:paraId="6ADF1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0E0F1DC">
            <w:pPr>
              <w:pStyle w:val="17"/>
              <w:spacing w:line="600" w:lineRule="exact"/>
              <w:jc w:val="distribute"/>
            </w:pPr>
            <w:r>
              <w:rPr>
                <w:rFonts w:hint="eastAsia"/>
              </w:rPr>
              <w:t>设计单位</w:t>
            </w:r>
          </w:p>
        </w:tc>
        <w:tc>
          <w:tcPr>
            <w:tcW w:w="475" w:type="dxa"/>
            <w:noWrap w:val="0"/>
            <w:vAlign w:val="center"/>
          </w:tcPr>
          <w:p w14:paraId="55C3D57E">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504083A">
            <w:pPr>
              <w:pStyle w:val="17"/>
              <w:spacing w:line="600" w:lineRule="exact"/>
              <w:jc w:val="center"/>
            </w:pPr>
            <w:bookmarkStart w:id="6" w:name="设计单位"/>
            <w:bookmarkEnd w:id="6"/>
          </w:p>
        </w:tc>
      </w:tr>
      <w:tr w14:paraId="736B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59E8611">
            <w:pPr>
              <w:pStyle w:val="17"/>
              <w:spacing w:line="600" w:lineRule="exact"/>
              <w:jc w:val="distribute"/>
            </w:pPr>
            <w:r>
              <w:rPr>
                <w:rFonts w:hint="eastAsia"/>
              </w:rPr>
              <w:t>设计人</w:t>
            </w:r>
          </w:p>
        </w:tc>
        <w:tc>
          <w:tcPr>
            <w:tcW w:w="475" w:type="dxa"/>
            <w:noWrap w:val="0"/>
            <w:vAlign w:val="center"/>
          </w:tcPr>
          <w:p w14:paraId="32685558">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56A5C4B">
            <w:pPr>
              <w:pStyle w:val="17"/>
              <w:spacing w:line="600" w:lineRule="exact"/>
              <w:jc w:val="center"/>
            </w:pPr>
          </w:p>
        </w:tc>
      </w:tr>
      <w:tr w14:paraId="4239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E0643D3">
            <w:pPr>
              <w:pStyle w:val="17"/>
              <w:spacing w:line="600" w:lineRule="exact"/>
              <w:jc w:val="distribute"/>
            </w:pPr>
            <w:r>
              <w:rPr>
                <w:rFonts w:hint="eastAsia"/>
              </w:rPr>
              <w:t>校对人</w:t>
            </w:r>
          </w:p>
        </w:tc>
        <w:tc>
          <w:tcPr>
            <w:tcW w:w="475" w:type="dxa"/>
            <w:noWrap w:val="0"/>
            <w:vAlign w:val="center"/>
          </w:tcPr>
          <w:p w14:paraId="643D527D">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3CE60D6">
            <w:pPr>
              <w:pStyle w:val="17"/>
              <w:spacing w:line="600" w:lineRule="exact"/>
              <w:jc w:val="center"/>
            </w:pPr>
          </w:p>
        </w:tc>
      </w:tr>
      <w:tr w14:paraId="33716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5E9080B">
            <w:pPr>
              <w:pStyle w:val="17"/>
              <w:spacing w:line="600" w:lineRule="exact"/>
              <w:jc w:val="distribute"/>
            </w:pPr>
            <w:r>
              <w:rPr>
                <w:rFonts w:hint="eastAsia"/>
              </w:rPr>
              <w:t>审定人</w:t>
            </w:r>
          </w:p>
        </w:tc>
        <w:tc>
          <w:tcPr>
            <w:tcW w:w="475" w:type="dxa"/>
            <w:noWrap w:val="0"/>
            <w:vAlign w:val="center"/>
          </w:tcPr>
          <w:p w14:paraId="2F3103D7">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7D1FDB46">
            <w:pPr>
              <w:pStyle w:val="17"/>
              <w:spacing w:line="600" w:lineRule="exact"/>
              <w:jc w:val="center"/>
            </w:pPr>
          </w:p>
        </w:tc>
      </w:tr>
      <w:tr w14:paraId="6CDB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1614B3E">
            <w:pPr>
              <w:pStyle w:val="17"/>
              <w:spacing w:line="600" w:lineRule="exact"/>
              <w:jc w:val="distribute"/>
            </w:pPr>
            <w:r>
              <w:rPr>
                <w:rFonts w:hint="eastAsia"/>
              </w:rPr>
              <w:t>报告日期</w:t>
            </w:r>
          </w:p>
        </w:tc>
        <w:tc>
          <w:tcPr>
            <w:tcW w:w="475" w:type="dxa"/>
            <w:noWrap w:val="0"/>
            <w:vAlign w:val="center"/>
          </w:tcPr>
          <w:p w14:paraId="45BE1BC7">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CD06569">
            <w:pPr>
              <w:pStyle w:val="17"/>
              <w:spacing w:line="600" w:lineRule="exact"/>
              <w:jc w:val="center"/>
            </w:pPr>
            <w:bookmarkStart w:id="7" w:name="报告日期"/>
            <w:r>
              <w:t>2025年11月05日</w:t>
            </w:r>
            <w:bookmarkEnd w:id="7"/>
          </w:p>
        </w:tc>
      </w:tr>
    </w:tbl>
    <w:p w14:paraId="2613E5C6"/>
    <w:p w14:paraId="71A8C71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BBDF2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763654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740838B5">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noWrap w:val="0"/>
            <w:vAlign w:val="bottom"/>
          </w:tcPr>
          <w:p w14:paraId="1D1FF643">
            <w:pPr>
              <w:pStyle w:val="50"/>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962150" cy="504825"/>
                          </a:xfrm>
                          <a:prstGeom prst="rect">
                            <a:avLst/>
                          </a:prstGeom>
                          <a:noFill/>
                          <a:ln>
                            <a:noFill/>
                          </a:ln>
                        </pic:spPr>
                      </pic:pic>
                    </a:graphicData>
                  </a:graphic>
                </wp:inline>
              </w:drawing>
            </w:r>
          </w:p>
        </w:tc>
      </w:tr>
      <w:tr w14:paraId="07DB83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2BBFB9DB">
            <w:pPr>
              <w:pStyle w:val="50"/>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625DFD27">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noWrap w:val="0"/>
            <w:vAlign w:val="center"/>
          </w:tcPr>
          <w:p w14:paraId="7061BBE7">
            <w:pPr>
              <w:ind w:firstLine="360"/>
              <w:rPr>
                <w:sz w:val="18"/>
                <w:szCs w:val="18"/>
              </w:rPr>
            </w:pPr>
          </w:p>
        </w:tc>
      </w:tr>
      <w:tr w14:paraId="1A05F9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57BE4F5C">
            <w:pPr>
              <w:pStyle w:val="50"/>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1E60C33A">
            <w:pPr>
              <w:pStyle w:val="50"/>
              <w:rPr>
                <w:szCs w:val="18"/>
              </w:rPr>
            </w:pPr>
            <w:r>
              <w:rPr>
                <w:rFonts w:hint="eastAsia"/>
                <w:szCs w:val="18"/>
              </w:rPr>
              <w:t xml:space="preserve">: </w:t>
            </w:r>
            <w:bookmarkStart w:id="10" w:name="加密锁号"/>
            <w:r>
              <w:rPr>
                <w:rFonts w:hint="eastAsia"/>
                <w:szCs w:val="18"/>
              </w:rPr>
              <w:t>T14740378899</w:t>
            </w:r>
            <w:bookmarkEnd w:id="10"/>
          </w:p>
        </w:tc>
        <w:tc>
          <w:tcPr>
            <w:tcW w:w="3958" w:type="dxa"/>
            <w:vMerge w:val="continue"/>
            <w:tcBorders>
              <w:top w:val="single" w:color="auto" w:sz="2" w:space="0"/>
              <w:left w:val="nil"/>
              <w:bottom w:val="nil"/>
              <w:right w:val="nil"/>
            </w:tcBorders>
            <w:noWrap w:val="0"/>
            <w:vAlign w:val="center"/>
          </w:tcPr>
          <w:p w14:paraId="271EC19B">
            <w:pPr>
              <w:ind w:firstLine="360"/>
              <w:rPr>
                <w:sz w:val="18"/>
                <w:szCs w:val="18"/>
              </w:rPr>
            </w:pPr>
          </w:p>
        </w:tc>
      </w:tr>
      <w:tr w14:paraId="148E9D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710DA9FC">
            <w:pPr>
              <w:pStyle w:val="50"/>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33F67395">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7BB31020">
            <w:pPr>
              <w:ind w:firstLine="360"/>
              <w:rPr>
                <w:sz w:val="18"/>
                <w:szCs w:val="18"/>
              </w:rPr>
            </w:pPr>
          </w:p>
        </w:tc>
      </w:tr>
    </w:tbl>
    <w:p w14:paraId="429CC0CF">
      <w:pPr>
        <w:jc w:val="center"/>
        <w:rPr>
          <w:b/>
          <w:bCs/>
          <w:sz w:val="32"/>
          <w:szCs w:val="32"/>
        </w:rPr>
      </w:pPr>
      <w:r>
        <w:rPr>
          <w:b/>
          <w:bCs/>
          <w:sz w:val="28"/>
          <w:szCs w:val="32"/>
        </w:rPr>
        <w:br w:type="page"/>
      </w:r>
      <w:r>
        <w:rPr>
          <w:rFonts w:hint="eastAsia"/>
          <w:b/>
          <w:bCs/>
          <w:sz w:val="28"/>
          <w:szCs w:val="32"/>
        </w:rPr>
        <w:t>目  录</w:t>
      </w:r>
    </w:p>
    <w:p w14:paraId="053DCBC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_Toc12596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_Toc12596 \h </w:instrText>
      </w:r>
      <w:r>
        <w:fldChar w:fldCharType="separate"/>
      </w:r>
      <w:r>
        <w:t>3</w:t>
      </w:r>
      <w:r>
        <w:fldChar w:fldCharType="end"/>
      </w:r>
      <w:r>
        <w:rPr>
          <w:caps/>
        </w:rPr>
        <w:fldChar w:fldCharType="end"/>
      </w:r>
    </w:p>
    <w:p w14:paraId="3D7991B6">
      <w:pPr>
        <w:pStyle w:val="22"/>
        <w:tabs>
          <w:tab w:val="right" w:leader="dot" w:pos="8306"/>
          <w:tab w:val="clear" w:pos="540"/>
          <w:tab w:val="clear" w:pos="840"/>
          <w:tab w:val="clear" w:pos="8222"/>
        </w:tabs>
      </w:pPr>
      <w:r>
        <w:rPr>
          <w:caps/>
        </w:rPr>
        <w:fldChar w:fldCharType="begin"/>
      </w:r>
      <w:r>
        <w:rPr>
          <w:caps/>
        </w:rPr>
        <w:instrText xml:space="preserve"> HYPERLINK \l _Toc2976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_Toc2976 \h </w:instrText>
      </w:r>
      <w:r>
        <w:fldChar w:fldCharType="separate"/>
      </w:r>
      <w:r>
        <w:t>3</w:t>
      </w:r>
      <w:r>
        <w:fldChar w:fldCharType="end"/>
      </w:r>
      <w:r>
        <w:rPr>
          <w:caps/>
        </w:rPr>
        <w:fldChar w:fldCharType="end"/>
      </w:r>
    </w:p>
    <w:p w14:paraId="6E03C877">
      <w:pPr>
        <w:pStyle w:val="22"/>
        <w:tabs>
          <w:tab w:val="right" w:leader="dot" w:pos="8306"/>
          <w:tab w:val="clear" w:pos="540"/>
          <w:tab w:val="clear" w:pos="840"/>
          <w:tab w:val="clear" w:pos="8222"/>
        </w:tabs>
      </w:pPr>
      <w:r>
        <w:rPr>
          <w:caps/>
        </w:rPr>
        <w:fldChar w:fldCharType="begin"/>
      </w:r>
      <w:r>
        <w:rPr>
          <w:caps/>
        </w:rPr>
        <w:instrText xml:space="preserve"> HYPERLINK \l _Toc31000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_Toc31000 \h </w:instrText>
      </w:r>
      <w:r>
        <w:fldChar w:fldCharType="separate"/>
      </w:r>
      <w:r>
        <w:t>4</w:t>
      </w:r>
      <w:r>
        <w:fldChar w:fldCharType="end"/>
      </w:r>
      <w:r>
        <w:rPr>
          <w:caps/>
        </w:rPr>
        <w:fldChar w:fldCharType="end"/>
      </w:r>
    </w:p>
    <w:p w14:paraId="4FD6F19A">
      <w:pPr>
        <w:pStyle w:val="21"/>
        <w:tabs>
          <w:tab w:val="right" w:leader="dot" w:pos="8306"/>
          <w:tab w:val="clear" w:pos="180"/>
          <w:tab w:val="clear" w:pos="420"/>
          <w:tab w:val="clear" w:pos="8222"/>
        </w:tabs>
      </w:pPr>
      <w:r>
        <w:rPr>
          <w:caps/>
        </w:rPr>
        <w:fldChar w:fldCharType="begin"/>
      </w:r>
      <w:r>
        <w:rPr>
          <w:caps/>
        </w:rPr>
        <w:instrText xml:space="preserve"> HYPERLINK \l _Toc14889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_Toc14889 \h </w:instrText>
      </w:r>
      <w:r>
        <w:fldChar w:fldCharType="separate"/>
      </w:r>
      <w:r>
        <w:t>4</w:t>
      </w:r>
      <w:r>
        <w:fldChar w:fldCharType="end"/>
      </w:r>
      <w:r>
        <w:rPr>
          <w:caps/>
        </w:rPr>
        <w:fldChar w:fldCharType="end"/>
      </w:r>
    </w:p>
    <w:p w14:paraId="7FEAFDD9">
      <w:pPr>
        <w:pStyle w:val="21"/>
        <w:tabs>
          <w:tab w:val="right" w:leader="dot" w:pos="8306"/>
          <w:tab w:val="clear" w:pos="180"/>
          <w:tab w:val="clear" w:pos="420"/>
          <w:tab w:val="clear" w:pos="8222"/>
        </w:tabs>
      </w:pPr>
      <w:r>
        <w:rPr>
          <w:caps/>
        </w:rPr>
        <w:fldChar w:fldCharType="begin"/>
      </w:r>
      <w:r>
        <w:rPr>
          <w:caps/>
        </w:rPr>
        <w:instrText xml:space="preserve"> HYPERLINK \l _Toc7028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_Toc7028 \h </w:instrText>
      </w:r>
      <w:r>
        <w:fldChar w:fldCharType="separate"/>
      </w:r>
      <w:r>
        <w:t>5</w:t>
      </w:r>
      <w:r>
        <w:fldChar w:fldCharType="end"/>
      </w:r>
      <w:r>
        <w:rPr>
          <w:caps/>
        </w:rPr>
        <w:fldChar w:fldCharType="end"/>
      </w:r>
    </w:p>
    <w:p w14:paraId="28E909F7">
      <w:pPr>
        <w:pStyle w:val="21"/>
        <w:tabs>
          <w:tab w:val="right" w:leader="dot" w:pos="8306"/>
          <w:tab w:val="clear" w:pos="180"/>
          <w:tab w:val="clear" w:pos="420"/>
          <w:tab w:val="clear" w:pos="8222"/>
        </w:tabs>
      </w:pPr>
      <w:r>
        <w:rPr>
          <w:caps/>
        </w:rPr>
        <w:fldChar w:fldCharType="begin"/>
      </w:r>
      <w:r>
        <w:rPr>
          <w:caps/>
        </w:rPr>
        <w:instrText xml:space="preserve"> HYPERLINK \l _Toc1868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_Toc1868 \h </w:instrText>
      </w:r>
      <w:r>
        <w:fldChar w:fldCharType="separate"/>
      </w:r>
      <w:r>
        <w:t>5</w:t>
      </w:r>
      <w:r>
        <w:fldChar w:fldCharType="end"/>
      </w:r>
      <w:r>
        <w:rPr>
          <w:caps/>
        </w:rPr>
        <w:fldChar w:fldCharType="end"/>
      </w:r>
    </w:p>
    <w:p w14:paraId="07B020A6">
      <w:pPr>
        <w:pStyle w:val="21"/>
        <w:tabs>
          <w:tab w:val="right" w:leader="dot" w:pos="8306"/>
          <w:tab w:val="clear" w:pos="180"/>
          <w:tab w:val="clear" w:pos="420"/>
          <w:tab w:val="clear" w:pos="8222"/>
        </w:tabs>
      </w:pPr>
      <w:r>
        <w:rPr>
          <w:caps/>
        </w:rPr>
        <w:fldChar w:fldCharType="begin"/>
      </w:r>
      <w:r>
        <w:rPr>
          <w:caps/>
        </w:rPr>
        <w:instrText xml:space="preserve"> HYPERLINK \l _Toc23822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_Toc23822 \h </w:instrText>
      </w:r>
      <w:r>
        <w:fldChar w:fldCharType="separate"/>
      </w:r>
      <w:r>
        <w:t>6</w:t>
      </w:r>
      <w:r>
        <w:fldChar w:fldCharType="end"/>
      </w:r>
      <w:r>
        <w:rPr>
          <w:caps/>
        </w:rPr>
        <w:fldChar w:fldCharType="end"/>
      </w:r>
    </w:p>
    <w:p w14:paraId="2639BFF5">
      <w:pPr>
        <w:pStyle w:val="22"/>
        <w:tabs>
          <w:tab w:val="right" w:leader="dot" w:pos="8306"/>
          <w:tab w:val="clear" w:pos="540"/>
          <w:tab w:val="clear" w:pos="840"/>
          <w:tab w:val="clear" w:pos="8222"/>
        </w:tabs>
      </w:pPr>
      <w:r>
        <w:rPr>
          <w:caps/>
        </w:rPr>
        <w:fldChar w:fldCharType="begin"/>
      </w:r>
      <w:r>
        <w:rPr>
          <w:caps/>
        </w:rPr>
        <w:instrText xml:space="preserve"> HYPERLINK \l _Toc30363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_Toc30363 \h </w:instrText>
      </w:r>
      <w:r>
        <w:fldChar w:fldCharType="separate"/>
      </w:r>
      <w:r>
        <w:t>6</w:t>
      </w:r>
      <w:r>
        <w:fldChar w:fldCharType="end"/>
      </w:r>
      <w:r>
        <w:rPr>
          <w:caps/>
        </w:rPr>
        <w:fldChar w:fldCharType="end"/>
      </w:r>
    </w:p>
    <w:p w14:paraId="0BDDFB85">
      <w:pPr>
        <w:pStyle w:val="21"/>
        <w:tabs>
          <w:tab w:val="right" w:leader="dot" w:pos="8306"/>
          <w:tab w:val="clear" w:pos="180"/>
          <w:tab w:val="clear" w:pos="420"/>
          <w:tab w:val="clear" w:pos="8222"/>
        </w:tabs>
      </w:pPr>
      <w:r>
        <w:rPr>
          <w:caps/>
        </w:rPr>
        <w:fldChar w:fldCharType="begin"/>
      </w:r>
      <w:r>
        <w:rPr>
          <w:caps/>
        </w:rPr>
        <w:instrText xml:space="preserve"> HYPERLINK \l _Toc25965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_Toc25965 \h </w:instrText>
      </w:r>
      <w:r>
        <w:fldChar w:fldCharType="separate"/>
      </w:r>
      <w:r>
        <w:t>9</w:t>
      </w:r>
      <w:r>
        <w:fldChar w:fldCharType="end"/>
      </w:r>
      <w:r>
        <w:rPr>
          <w:caps/>
        </w:rPr>
        <w:fldChar w:fldCharType="end"/>
      </w:r>
    </w:p>
    <w:p w14:paraId="1DD42D3E">
      <w:pPr>
        <w:pStyle w:val="22"/>
        <w:tabs>
          <w:tab w:val="right" w:leader="dot" w:pos="8306"/>
          <w:tab w:val="clear" w:pos="540"/>
          <w:tab w:val="clear" w:pos="840"/>
          <w:tab w:val="clear" w:pos="8222"/>
        </w:tabs>
      </w:pPr>
      <w:r>
        <w:rPr>
          <w:caps/>
        </w:rPr>
        <w:fldChar w:fldCharType="begin"/>
      </w:r>
      <w:r>
        <w:rPr>
          <w:caps/>
        </w:rPr>
        <w:instrText xml:space="preserve"> HYPERLINK \l _Toc699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_Toc699 \h </w:instrText>
      </w:r>
      <w:r>
        <w:fldChar w:fldCharType="separate"/>
      </w:r>
      <w:r>
        <w:t>9</w:t>
      </w:r>
      <w:r>
        <w:fldChar w:fldCharType="end"/>
      </w:r>
      <w:r>
        <w:rPr>
          <w:caps/>
        </w:rPr>
        <w:fldChar w:fldCharType="end"/>
      </w:r>
    </w:p>
    <w:p w14:paraId="2F2B3AAE">
      <w:pPr>
        <w:pStyle w:val="22"/>
        <w:tabs>
          <w:tab w:val="right" w:leader="dot" w:pos="8306"/>
          <w:tab w:val="clear" w:pos="540"/>
          <w:tab w:val="clear" w:pos="840"/>
          <w:tab w:val="clear" w:pos="8222"/>
        </w:tabs>
      </w:pPr>
      <w:r>
        <w:rPr>
          <w:caps/>
        </w:rPr>
        <w:fldChar w:fldCharType="begin"/>
      </w:r>
      <w:r>
        <w:rPr>
          <w:caps/>
        </w:rPr>
        <w:instrText xml:space="preserve"> HYPERLINK \l _Toc22772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_Toc22772 \h </w:instrText>
      </w:r>
      <w:r>
        <w:fldChar w:fldCharType="separate"/>
      </w:r>
      <w:r>
        <w:t>11</w:t>
      </w:r>
      <w:r>
        <w:fldChar w:fldCharType="end"/>
      </w:r>
      <w:r>
        <w:rPr>
          <w:caps/>
        </w:rPr>
        <w:fldChar w:fldCharType="end"/>
      </w:r>
    </w:p>
    <w:p w14:paraId="11F31E53">
      <w:pPr>
        <w:pStyle w:val="22"/>
        <w:tabs>
          <w:tab w:val="right" w:leader="dot" w:pos="8306"/>
          <w:tab w:val="clear" w:pos="540"/>
          <w:tab w:val="clear" w:pos="840"/>
          <w:tab w:val="clear" w:pos="8222"/>
        </w:tabs>
      </w:pPr>
      <w:r>
        <w:rPr>
          <w:caps/>
        </w:rPr>
        <w:fldChar w:fldCharType="begin"/>
      </w:r>
      <w:r>
        <w:rPr>
          <w:caps/>
        </w:rPr>
        <w:instrText xml:space="preserve"> HYPERLINK \l _Toc18828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_Toc18828 \h </w:instrText>
      </w:r>
      <w:r>
        <w:fldChar w:fldCharType="separate"/>
      </w:r>
      <w:r>
        <w:t>13</w:t>
      </w:r>
      <w:r>
        <w:fldChar w:fldCharType="end"/>
      </w:r>
      <w:r>
        <w:rPr>
          <w:caps/>
        </w:rPr>
        <w:fldChar w:fldCharType="end"/>
      </w:r>
    </w:p>
    <w:p w14:paraId="6611463D">
      <w:pPr>
        <w:pStyle w:val="21"/>
        <w:tabs>
          <w:tab w:val="right" w:leader="dot" w:pos="8306"/>
          <w:tab w:val="clear" w:pos="180"/>
          <w:tab w:val="clear" w:pos="420"/>
          <w:tab w:val="clear" w:pos="8222"/>
        </w:tabs>
      </w:pPr>
      <w:r>
        <w:rPr>
          <w:caps/>
        </w:rPr>
        <w:fldChar w:fldCharType="begin"/>
      </w:r>
      <w:r>
        <w:rPr>
          <w:caps/>
        </w:rPr>
        <w:instrText xml:space="preserve"> HYPERLINK \l _Toc25830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_Toc25830 \h </w:instrText>
      </w:r>
      <w:r>
        <w:fldChar w:fldCharType="separate"/>
      </w:r>
      <w:r>
        <w:t>15</w:t>
      </w:r>
      <w:r>
        <w:fldChar w:fldCharType="end"/>
      </w:r>
      <w:r>
        <w:rPr>
          <w:caps/>
        </w:rPr>
        <w:fldChar w:fldCharType="end"/>
      </w:r>
    </w:p>
    <w:p w14:paraId="595FE033">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720" w:num="1"/>
          <w:titlePg/>
          <w:docGrid w:type="lines" w:linePitch="312" w:charSpace="0"/>
        </w:sectPr>
      </w:pPr>
      <w:r>
        <w:rPr>
          <w:caps/>
        </w:rPr>
        <w:fldChar w:fldCharType="end"/>
      </w:r>
      <w:bookmarkEnd w:id="11"/>
    </w:p>
    <w:p w14:paraId="434F63DC">
      <w:pPr>
        <w:pStyle w:val="2"/>
        <w:rPr>
          <w:rFonts w:ascii="微软雅黑" w:hAnsi="微软雅黑" w:eastAsia="微软雅黑"/>
        </w:rPr>
      </w:pPr>
      <w:bookmarkStart w:id="12" w:name="_Toc452108759"/>
      <w:bookmarkStart w:id="13" w:name="_Toc50050011"/>
      <w:bookmarkStart w:id="14" w:name="_Toc12596"/>
      <w:bookmarkStart w:id="15" w:name="_Toc13735908"/>
      <w:bookmarkStart w:id="16" w:name="_Toc5824366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15946599">
      <w:pPr>
        <w:pStyle w:val="3"/>
        <w:ind w:firstLine="420"/>
        <w:rPr>
          <w:rFonts w:ascii="微软雅黑" w:hAnsi="微软雅黑" w:eastAsia="微软雅黑"/>
          <w:lang w:val="en-US"/>
        </w:rPr>
      </w:pPr>
      <w:bookmarkStart w:id="19" w:name="项目概况"/>
      <w:bookmarkEnd w:id="19"/>
    </w:p>
    <w:p w14:paraId="65D18362">
      <w:pPr>
        <w:pStyle w:val="4"/>
        <w:rPr>
          <w:rFonts w:ascii="微软雅黑" w:hAnsi="微软雅黑" w:eastAsia="微软雅黑"/>
        </w:rPr>
      </w:pPr>
      <w:bookmarkStart w:id="20" w:name="_Toc50050012"/>
      <w:bookmarkStart w:id="21" w:name="_Toc13735909"/>
      <w:bookmarkStart w:id="22" w:name="_Toc58243667"/>
      <w:bookmarkStart w:id="23" w:name="_Toc2976"/>
      <w:bookmarkStart w:id="24" w:name="_Toc452108760"/>
      <w:bookmarkStart w:id="25" w:name="平面图2"/>
      <w:r>
        <w:rPr>
          <w:rFonts w:ascii="微软雅黑" w:hAnsi="微软雅黑" w:eastAsia="微软雅黑"/>
        </w:rPr>
        <w:t>平面图</w:t>
      </w:r>
      <w:bookmarkEnd w:id="20"/>
      <w:bookmarkEnd w:id="21"/>
      <w:bookmarkEnd w:id="22"/>
      <w:bookmarkEnd w:id="23"/>
      <w:bookmarkEnd w:id="24"/>
    </w:p>
    <w:p w14:paraId="0EEB14FA">
      <w:pPr>
        <w:pStyle w:val="3"/>
        <w:ind w:firstLine="0" w:firstLineChars="0"/>
        <w:jc w:val="center"/>
        <w:rPr>
          <w:rFonts w:ascii="微软雅黑" w:hAnsi="微软雅黑" w:eastAsia="微软雅黑"/>
          <w:lang w:val="en-US"/>
        </w:rPr>
      </w:pPr>
      <w:bookmarkStart w:id="26" w:name="平面图"/>
      <w:bookmarkEnd w:id="26"/>
      <w:r>
        <w:drawing>
          <wp:inline distT="0" distB="0" distL="114300" distR="114300">
            <wp:extent cx="5667375" cy="3695700"/>
            <wp:effectExtent l="0" t="0" r="9525" b="0"/>
            <wp:docPr id="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pic:cNvPicPr>
                      <a:picLocks noChangeAspect="1"/>
                    </pic:cNvPicPr>
                  </pic:nvPicPr>
                  <pic:blipFill>
                    <a:blip r:embed="rId13"/>
                    <a:stretch>
                      <a:fillRect/>
                    </a:stretch>
                  </pic:blipFill>
                  <pic:spPr>
                    <a:xfrm>
                      <a:off x="0" y="0"/>
                      <a:ext cx="5667375" cy="3695700"/>
                    </a:xfrm>
                    <a:prstGeom prst="rect">
                      <a:avLst/>
                    </a:prstGeom>
                    <a:noFill/>
                    <a:ln>
                      <a:noFill/>
                    </a:ln>
                  </pic:spPr>
                </pic:pic>
              </a:graphicData>
            </a:graphic>
          </wp:inline>
        </w:drawing>
      </w:r>
    </w:p>
    <w:p w14:paraId="091EC90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A050DB0">
      <w:pPr>
        <w:pStyle w:val="3"/>
        <w:ind w:firstLine="0" w:firstLineChars="0"/>
        <w:jc w:val="center"/>
        <w:rPr>
          <w:rFonts w:ascii="微软雅黑" w:hAnsi="微软雅黑" w:eastAsia="微软雅黑"/>
          <w:lang w:val="en-US"/>
        </w:rPr>
      </w:pPr>
      <w:r>
        <w:drawing>
          <wp:inline distT="0" distB="0" distL="114300" distR="114300">
            <wp:extent cx="5667375" cy="3295650"/>
            <wp:effectExtent l="0" t="0" r="9525" b="0"/>
            <wp:docPr id="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3"/>
                    <pic:cNvPicPr>
                      <a:picLocks noChangeAspect="1"/>
                    </pic:cNvPicPr>
                  </pic:nvPicPr>
                  <pic:blipFill>
                    <a:blip r:embed="rId14"/>
                    <a:stretch>
                      <a:fillRect/>
                    </a:stretch>
                  </pic:blipFill>
                  <pic:spPr>
                    <a:xfrm>
                      <a:off x="0" y="0"/>
                      <a:ext cx="5667375" cy="3295650"/>
                    </a:xfrm>
                    <a:prstGeom prst="rect">
                      <a:avLst/>
                    </a:prstGeom>
                    <a:noFill/>
                    <a:ln>
                      <a:noFill/>
                    </a:ln>
                  </pic:spPr>
                </pic:pic>
              </a:graphicData>
            </a:graphic>
          </wp:inline>
        </w:drawing>
      </w:r>
    </w:p>
    <w:p w14:paraId="6BFAAB2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4C7EE00">
      <w:pPr>
        <w:pStyle w:val="3"/>
        <w:ind w:firstLine="0" w:firstLineChars="0"/>
        <w:jc w:val="center"/>
        <w:rPr>
          <w:rFonts w:ascii="微软雅黑" w:hAnsi="微软雅黑" w:eastAsia="微软雅黑"/>
          <w:lang w:val="en-US"/>
        </w:rPr>
      </w:pPr>
    </w:p>
    <w:bookmarkEnd w:id="25"/>
    <w:p w14:paraId="3EE71E6B">
      <w:pPr>
        <w:pStyle w:val="3"/>
        <w:ind w:firstLine="0" w:firstLineChars="0"/>
        <w:jc w:val="center"/>
        <w:rPr>
          <w:rFonts w:ascii="微软雅黑" w:hAnsi="微软雅黑" w:eastAsia="微软雅黑"/>
          <w:lang w:val="en-US"/>
        </w:rPr>
      </w:pPr>
    </w:p>
    <w:p w14:paraId="6CA21059">
      <w:pPr>
        <w:pStyle w:val="4"/>
        <w:rPr>
          <w:rFonts w:ascii="微软雅黑" w:hAnsi="微软雅黑" w:eastAsia="微软雅黑"/>
        </w:rPr>
      </w:pPr>
      <w:bookmarkStart w:id="27" w:name="_Toc31000"/>
      <w:bookmarkStart w:id="28" w:name="_Toc452108761"/>
      <w:bookmarkStart w:id="29" w:name="_Toc58243668"/>
      <w:bookmarkStart w:id="30" w:name="_Toc13735910"/>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64D61DE">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6F1D5AD">
      <w:pPr>
        <w:pStyle w:val="3"/>
        <w:ind w:firstLine="0" w:firstLineChars="0"/>
        <w:rPr>
          <w:rFonts w:ascii="微软雅黑" w:hAnsi="微软雅黑" w:eastAsia="微软雅黑"/>
          <w:lang w:val="en-US"/>
        </w:rPr>
      </w:pPr>
    </w:p>
    <w:p w14:paraId="71FED011">
      <w:pPr>
        <w:pStyle w:val="2"/>
        <w:rPr>
          <w:rFonts w:ascii="微软雅黑" w:hAnsi="微软雅黑" w:eastAsia="微软雅黑"/>
        </w:rPr>
      </w:pPr>
      <w:bookmarkStart w:id="34" w:name="_Toc50050014"/>
      <w:bookmarkStart w:id="35" w:name="_Toc58243669"/>
      <w:bookmarkStart w:id="36" w:name="_Toc1488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F1543A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1BBAA3D">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D515C4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F0B278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1B4FB4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D78BFAC">
      <w:pPr>
        <w:pStyle w:val="3"/>
        <w:ind w:left="200" w:firstLine="0" w:firstLineChars="0"/>
        <w:rPr>
          <w:rFonts w:ascii="微软雅黑" w:hAnsi="微软雅黑" w:eastAsia="微软雅黑"/>
          <w:lang w:val="en-US"/>
        </w:rPr>
      </w:pPr>
    </w:p>
    <w:p w14:paraId="1EA608D5">
      <w:pPr>
        <w:pStyle w:val="2"/>
        <w:rPr>
          <w:rFonts w:ascii="微软雅黑" w:hAnsi="微软雅黑" w:eastAsia="微软雅黑"/>
        </w:rPr>
      </w:pPr>
      <w:bookmarkStart w:id="39" w:name="_Toc50050015"/>
      <w:bookmarkStart w:id="40" w:name="_Toc58243670"/>
      <w:bookmarkStart w:id="41" w:name="_Toc7028"/>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DB10067">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26BC90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D2FD057">
      <w:pPr>
        <w:pStyle w:val="2"/>
        <w:rPr>
          <w:rFonts w:ascii="微软雅黑" w:hAnsi="微软雅黑" w:eastAsia="微软雅黑"/>
        </w:rPr>
      </w:pPr>
      <w:bookmarkStart w:id="46" w:name="_Toc50050016"/>
      <w:bookmarkStart w:id="47" w:name="_Toc58243671"/>
      <w:bookmarkStart w:id="48" w:name="_Toc1868"/>
      <w:r>
        <w:rPr>
          <w:rFonts w:hint="eastAsia" w:ascii="微软雅黑" w:hAnsi="微软雅黑" w:eastAsia="微软雅黑"/>
        </w:rPr>
        <w:t>技术措施</w:t>
      </w:r>
      <w:bookmarkEnd w:id="46"/>
      <w:bookmarkEnd w:id="47"/>
      <w:bookmarkEnd w:id="48"/>
    </w:p>
    <w:p w14:paraId="686756D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91C3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0" w:type="auto"/>
            <w:shd w:val="clear" w:color="auto" w:fill="E6E6E6"/>
            <w:noWrap w:val="0"/>
            <w:vAlign w:val="center"/>
          </w:tcPr>
          <w:p w14:paraId="3D18CB5C">
            <w:pPr>
              <w:jc w:val="center"/>
            </w:pPr>
            <w:r>
              <w:t>房间类型</w:t>
            </w:r>
          </w:p>
        </w:tc>
        <w:tc>
          <w:tcPr>
            <w:tcW w:w="0" w:type="auto"/>
            <w:shd w:val="clear" w:color="auto" w:fill="E6E6E6"/>
            <w:noWrap w:val="0"/>
            <w:vAlign w:val="center"/>
          </w:tcPr>
          <w:p w14:paraId="6E36B03D">
            <w:pPr>
              <w:jc w:val="center"/>
            </w:pPr>
            <w:r>
              <w:t>措施</w:t>
            </w:r>
          </w:p>
        </w:tc>
      </w:tr>
      <w:tr w14:paraId="559A0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36057924">
            <w:r>
              <w:t>厨房</w:t>
            </w:r>
          </w:p>
        </w:tc>
        <w:tc>
          <w:tcPr>
            <w:tcW w:w="0" w:type="auto"/>
            <w:noWrap w:val="0"/>
            <w:vAlign w:val="center"/>
          </w:tcPr>
          <w:p w14:paraId="79D8D839">
            <w:r>
              <w:t>置于自然通风负压侧</w:t>
            </w:r>
          </w:p>
        </w:tc>
      </w:tr>
      <w:tr w14:paraId="72B55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ED33DED"/>
        </w:tc>
        <w:tc>
          <w:tcPr>
            <w:tcW w:w="0" w:type="auto"/>
            <w:noWrap w:val="0"/>
            <w:vAlign w:val="center"/>
          </w:tcPr>
          <w:p w14:paraId="164EE97B">
            <w:r>
              <w:t>设置可关闭的门</w:t>
            </w:r>
          </w:p>
        </w:tc>
      </w:tr>
      <w:tr w14:paraId="0652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ED6CB26"/>
        </w:tc>
        <w:tc>
          <w:tcPr>
            <w:tcW w:w="0" w:type="auto"/>
            <w:noWrap w:val="0"/>
            <w:vAlign w:val="center"/>
          </w:tcPr>
          <w:p w14:paraId="1A77262F">
            <w:r>
              <w:t>安装抽油烟机</w:t>
            </w:r>
          </w:p>
        </w:tc>
      </w:tr>
      <w:tr w14:paraId="14282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13708D9"/>
        </w:tc>
        <w:tc>
          <w:tcPr>
            <w:tcW w:w="0" w:type="auto"/>
            <w:noWrap w:val="0"/>
            <w:vAlign w:val="center"/>
          </w:tcPr>
          <w:p w14:paraId="67A4C6D4">
            <w:r>
              <w:t>设置竖向排风道</w:t>
            </w:r>
          </w:p>
        </w:tc>
      </w:tr>
      <w:tr w14:paraId="63E58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2DEB670"/>
        </w:tc>
        <w:tc>
          <w:tcPr>
            <w:tcW w:w="0" w:type="auto"/>
            <w:noWrap w:val="0"/>
            <w:vAlign w:val="center"/>
          </w:tcPr>
          <w:p w14:paraId="491E71D4">
            <w:r>
              <w:t>采用双烟道设计</w:t>
            </w:r>
          </w:p>
        </w:tc>
      </w:tr>
      <w:tr w14:paraId="7D39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CFD0E80"/>
        </w:tc>
        <w:tc>
          <w:tcPr>
            <w:tcW w:w="0" w:type="auto"/>
            <w:noWrap w:val="0"/>
            <w:vAlign w:val="center"/>
          </w:tcPr>
          <w:p w14:paraId="5CF54BA7">
            <w:r>
              <w:t>排气道设计有利于排气通畅</w:t>
            </w:r>
          </w:p>
        </w:tc>
      </w:tr>
      <w:tr w14:paraId="6C70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53A4E5"/>
        </w:tc>
        <w:tc>
          <w:tcPr>
            <w:tcW w:w="0" w:type="auto"/>
            <w:noWrap w:val="0"/>
            <w:vAlign w:val="center"/>
          </w:tcPr>
          <w:p w14:paraId="0E9A146B">
            <w:r>
              <w:t>安装止回排气阀、放倒灌风帽</w:t>
            </w:r>
          </w:p>
        </w:tc>
      </w:tr>
      <w:tr w14:paraId="133C2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62187C3"/>
        </w:tc>
        <w:tc>
          <w:tcPr>
            <w:tcW w:w="0" w:type="auto"/>
            <w:noWrap w:val="0"/>
            <w:vAlign w:val="center"/>
          </w:tcPr>
          <w:p w14:paraId="19FADC69">
            <w:r>
              <w:t>风口位置合理，进排风无短路/无污染</w:t>
            </w:r>
          </w:p>
        </w:tc>
      </w:tr>
      <w:tr w14:paraId="4639D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276C975"/>
        </w:tc>
        <w:tc>
          <w:tcPr>
            <w:tcW w:w="0" w:type="auto"/>
            <w:noWrap w:val="0"/>
            <w:vAlign w:val="center"/>
          </w:tcPr>
          <w:p w14:paraId="2F40DCBF">
            <w:r>
              <w:t>排放位置合理，远离其他空间/室外人员活动区</w:t>
            </w:r>
          </w:p>
        </w:tc>
      </w:tr>
      <w:tr w14:paraId="616EE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2D87030">
            <w:r>
              <w:t>卫生间</w:t>
            </w:r>
          </w:p>
        </w:tc>
        <w:tc>
          <w:tcPr>
            <w:tcW w:w="0" w:type="auto"/>
            <w:noWrap w:val="0"/>
            <w:vAlign w:val="center"/>
          </w:tcPr>
          <w:p w14:paraId="3849EA6F">
            <w:r>
              <w:t>置于自然通风负压侧</w:t>
            </w:r>
          </w:p>
        </w:tc>
      </w:tr>
      <w:tr w14:paraId="5332D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0F078F9"/>
        </w:tc>
        <w:tc>
          <w:tcPr>
            <w:tcW w:w="0" w:type="auto"/>
            <w:noWrap w:val="0"/>
            <w:vAlign w:val="center"/>
          </w:tcPr>
          <w:p w14:paraId="375D6FF8">
            <w:r>
              <w:t>设置可关闭的门</w:t>
            </w:r>
          </w:p>
        </w:tc>
      </w:tr>
      <w:tr w14:paraId="0B0A5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2144FB"/>
        </w:tc>
        <w:tc>
          <w:tcPr>
            <w:tcW w:w="0" w:type="auto"/>
            <w:noWrap w:val="0"/>
            <w:vAlign w:val="center"/>
          </w:tcPr>
          <w:p w14:paraId="09F553C0">
            <w:r>
              <w:t>安装排气扇</w:t>
            </w:r>
          </w:p>
        </w:tc>
      </w:tr>
      <w:tr w14:paraId="3DF94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C75B50D"/>
        </w:tc>
        <w:tc>
          <w:tcPr>
            <w:tcW w:w="0" w:type="auto"/>
            <w:noWrap w:val="0"/>
            <w:vAlign w:val="center"/>
          </w:tcPr>
          <w:p w14:paraId="7058CAF6">
            <w:r>
              <w:t>设置竖向排风道</w:t>
            </w:r>
          </w:p>
        </w:tc>
      </w:tr>
      <w:tr w14:paraId="4FAF7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18DC51B"/>
        </w:tc>
        <w:tc>
          <w:tcPr>
            <w:tcW w:w="0" w:type="auto"/>
            <w:noWrap w:val="0"/>
            <w:vAlign w:val="center"/>
          </w:tcPr>
          <w:p w14:paraId="388D7B99">
            <w:r>
              <w:t>排气道设计有利于排气通畅</w:t>
            </w:r>
          </w:p>
        </w:tc>
      </w:tr>
      <w:tr w14:paraId="2744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151479F"/>
        </w:tc>
        <w:tc>
          <w:tcPr>
            <w:tcW w:w="0" w:type="auto"/>
            <w:noWrap w:val="0"/>
            <w:vAlign w:val="center"/>
          </w:tcPr>
          <w:p w14:paraId="66177D29">
            <w:r>
              <w:t>安装止回排气阀、放倒灌风帽</w:t>
            </w:r>
          </w:p>
        </w:tc>
      </w:tr>
      <w:tr w14:paraId="35222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CBF47F9"/>
        </w:tc>
        <w:tc>
          <w:tcPr>
            <w:tcW w:w="0" w:type="auto"/>
            <w:noWrap w:val="0"/>
            <w:vAlign w:val="center"/>
          </w:tcPr>
          <w:p w14:paraId="751681B6">
            <w:r>
              <w:t>风口位置合理，进排风无短路/无污染</w:t>
            </w:r>
          </w:p>
        </w:tc>
      </w:tr>
      <w:tr w14:paraId="07D58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438FDB7"/>
        </w:tc>
        <w:tc>
          <w:tcPr>
            <w:tcW w:w="0" w:type="auto"/>
            <w:noWrap w:val="0"/>
            <w:vAlign w:val="center"/>
          </w:tcPr>
          <w:p w14:paraId="55397B42">
            <w:r>
              <w:t>排放位置合理，远离其他空间/室外人员活动区</w:t>
            </w:r>
          </w:p>
        </w:tc>
      </w:tr>
      <w:tr w14:paraId="17E7B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73FEBB1"/>
        </w:tc>
        <w:tc>
          <w:tcPr>
            <w:tcW w:w="0" w:type="auto"/>
            <w:noWrap w:val="0"/>
            <w:vAlign w:val="center"/>
          </w:tcPr>
          <w:p w14:paraId="3EFF9F36">
            <w:r>
              <w:t>设置气窗（公共卫生间、浴室）</w:t>
            </w:r>
          </w:p>
        </w:tc>
      </w:tr>
      <w:tr w14:paraId="06E4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A5E33AE">
            <w:r>
              <w:t>餐厅</w:t>
            </w:r>
          </w:p>
        </w:tc>
        <w:tc>
          <w:tcPr>
            <w:tcW w:w="0" w:type="auto"/>
            <w:noWrap w:val="0"/>
            <w:vAlign w:val="center"/>
          </w:tcPr>
          <w:p w14:paraId="24142EAD">
            <w:r>
              <w:t>设置可关闭的门</w:t>
            </w:r>
          </w:p>
        </w:tc>
      </w:tr>
      <w:tr w14:paraId="0FA0E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9C48816"/>
        </w:tc>
        <w:tc>
          <w:tcPr>
            <w:tcW w:w="0" w:type="auto"/>
            <w:noWrap w:val="0"/>
            <w:vAlign w:val="center"/>
          </w:tcPr>
          <w:p w14:paraId="300F5960">
            <w:r>
              <w:t>安装抽油烟机</w:t>
            </w:r>
          </w:p>
        </w:tc>
      </w:tr>
      <w:tr w14:paraId="44A0E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A9E5358"/>
        </w:tc>
        <w:tc>
          <w:tcPr>
            <w:tcW w:w="0" w:type="auto"/>
            <w:noWrap w:val="0"/>
            <w:vAlign w:val="center"/>
          </w:tcPr>
          <w:p w14:paraId="1F74E759">
            <w:r>
              <w:t>设置负压排风系统</w:t>
            </w:r>
          </w:p>
        </w:tc>
      </w:tr>
      <w:tr w14:paraId="1BC3A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5EB3694"/>
        </w:tc>
        <w:tc>
          <w:tcPr>
            <w:tcW w:w="0" w:type="auto"/>
            <w:noWrap w:val="0"/>
            <w:vAlign w:val="center"/>
          </w:tcPr>
          <w:p w14:paraId="082B6000">
            <w:r>
              <w:t>风口位置合理，进排风无短路/无污染</w:t>
            </w:r>
          </w:p>
        </w:tc>
      </w:tr>
      <w:tr w14:paraId="3416E9C2">
        <w:tblPrEx>
          <w:tblCellMar>
            <w:top w:w="0" w:type="dxa"/>
            <w:left w:w="108" w:type="dxa"/>
            <w:bottom w:w="0" w:type="dxa"/>
            <w:right w:w="108" w:type="dxa"/>
          </w:tblCellMar>
        </w:tblPrEx>
        <w:tc>
          <w:tcPr>
            <w:tcW w:w="0" w:type="auto"/>
            <w:vMerge w:val="continue"/>
            <w:noWrap w:val="0"/>
            <w:vAlign w:val="center"/>
          </w:tcPr>
          <w:p w14:paraId="1F344873"/>
        </w:tc>
        <w:tc>
          <w:tcPr>
            <w:tcW w:w="0" w:type="auto"/>
            <w:noWrap w:val="0"/>
            <w:vAlign w:val="center"/>
          </w:tcPr>
          <w:p w14:paraId="1494E665">
            <w:r>
              <w:t>排放位置合理，远离其他空间/室外人员活动区</w:t>
            </w:r>
          </w:p>
        </w:tc>
      </w:tr>
      <w:tr w14:paraId="6481DA53">
        <w:tblPrEx>
          <w:tblCellMar>
            <w:top w:w="0" w:type="dxa"/>
            <w:left w:w="108" w:type="dxa"/>
            <w:bottom w:w="0" w:type="dxa"/>
            <w:right w:w="108" w:type="dxa"/>
          </w:tblCellMar>
        </w:tblPrEx>
        <w:tc>
          <w:tcPr>
            <w:tcW w:w="0" w:type="auto"/>
            <w:vMerge w:val="restart"/>
            <w:noWrap w:val="0"/>
            <w:vAlign w:val="center"/>
          </w:tcPr>
          <w:p w14:paraId="293E12CD">
            <w:r>
              <w:t>打印复印室</w:t>
            </w:r>
          </w:p>
        </w:tc>
        <w:tc>
          <w:tcPr>
            <w:tcW w:w="0" w:type="auto"/>
            <w:noWrap w:val="0"/>
            <w:vAlign w:val="center"/>
          </w:tcPr>
          <w:p w14:paraId="1D876C20">
            <w:r>
              <w:t>设置可关闭的门</w:t>
            </w:r>
          </w:p>
        </w:tc>
      </w:tr>
      <w:tr w14:paraId="0253D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BC04B6"/>
        </w:tc>
        <w:tc>
          <w:tcPr>
            <w:tcW w:w="0" w:type="auto"/>
            <w:noWrap w:val="0"/>
            <w:vAlign w:val="center"/>
          </w:tcPr>
          <w:p w14:paraId="46F49D08">
            <w:r>
              <w:t>设置负压机械排风</w:t>
            </w:r>
          </w:p>
        </w:tc>
      </w:tr>
      <w:tr w14:paraId="776B8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9E31F7A"/>
        </w:tc>
        <w:tc>
          <w:tcPr>
            <w:tcW w:w="0" w:type="auto"/>
            <w:noWrap w:val="0"/>
            <w:vAlign w:val="center"/>
          </w:tcPr>
          <w:p w14:paraId="05727ABA">
            <w:r>
              <w:t>安装止回排气阀、放倒灌风帽</w:t>
            </w:r>
          </w:p>
        </w:tc>
      </w:tr>
      <w:tr w14:paraId="3652EAF2">
        <w:tblPrEx>
          <w:tblCellMar>
            <w:top w:w="0" w:type="dxa"/>
            <w:left w:w="108" w:type="dxa"/>
            <w:bottom w:w="0" w:type="dxa"/>
            <w:right w:w="108" w:type="dxa"/>
          </w:tblCellMar>
        </w:tblPrEx>
        <w:tc>
          <w:tcPr>
            <w:tcW w:w="0" w:type="auto"/>
            <w:vMerge w:val="continue"/>
            <w:noWrap w:val="0"/>
            <w:vAlign w:val="center"/>
          </w:tcPr>
          <w:p w14:paraId="67B36EC2"/>
        </w:tc>
        <w:tc>
          <w:tcPr>
            <w:tcW w:w="0" w:type="auto"/>
            <w:noWrap w:val="0"/>
            <w:vAlign w:val="center"/>
          </w:tcPr>
          <w:p w14:paraId="0B168B96">
            <w:r>
              <w:t>风口位置合理，无短路/无污染</w:t>
            </w:r>
          </w:p>
        </w:tc>
      </w:tr>
      <w:tr w14:paraId="11335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0D2ECA5"/>
        </w:tc>
        <w:tc>
          <w:tcPr>
            <w:tcW w:w="0" w:type="auto"/>
            <w:noWrap w:val="0"/>
            <w:vAlign w:val="center"/>
          </w:tcPr>
          <w:p w14:paraId="02A27439">
            <w:r>
              <w:t>排放位置合理，远离其他空间/室外人员活动区</w:t>
            </w:r>
          </w:p>
        </w:tc>
      </w:tr>
      <w:tr w14:paraId="2BEB84E5">
        <w:tblPrEx>
          <w:tblCellMar>
            <w:top w:w="0" w:type="dxa"/>
            <w:left w:w="108" w:type="dxa"/>
            <w:bottom w:w="0" w:type="dxa"/>
            <w:right w:w="108" w:type="dxa"/>
          </w:tblCellMar>
        </w:tblPrEx>
        <w:tc>
          <w:tcPr>
            <w:tcW w:w="0" w:type="auto"/>
            <w:vMerge w:val="restart"/>
            <w:noWrap w:val="0"/>
            <w:vAlign w:val="center"/>
          </w:tcPr>
          <w:p w14:paraId="50920CC6">
            <w:r>
              <w:t>地下车库</w:t>
            </w:r>
          </w:p>
        </w:tc>
        <w:tc>
          <w:tcPr>
            <w:tcW w:w="0" w:type="auto"/>
            <w:noWrap w:val="0"/>
            <w:vAlign w:val="center"/>
          </w:tcPr>
          <w:p w14:paraId="6EC0D3A1">
            <w:r>
              <w:t>设置可关闭的门</w:t>
            </w:r>
          </w:p>
        </w:tc>
      </w:tr>
      <w:tr w14:paraId="75D6FAB8">
        <w:tblPrEx>
          <w:tblCellMar>
            <w:top w:w="0" w:type="dxa"/>
            <w:left w:w="108" w:type="dxa"/>
            <w:bottom w:w="0" w:type="dxa"/>
            <w:right w:w="108" w:type="dxa"/>
          </w:tblCellMar>
        </w:tblPrEx>
        <w:tc>
          <w:tcPr>
            <w:tcW w:w="0" w:type="auto"/>
            <w:vMerge w:val="continue"/>
            <w:noWrap w:val="0"/>
            <w:vAlign w:val="center"/>
          </w:tcPr>
          <w:p w14:paraId="4038D73D"/>
        </w:tc>
        <w:tc>
          <w:tcPr>
            <w:tcW w:w="0" w:type="auto"/>
            <w:noWrap w:val="0"/>
            <w:vAlign w:val="center"/>
          </w:tcPr>
          <w:p w14:paraId="5CF82D13">
            <w:r>
              <w:t>设置负压机械排风</w:t>
            </w:r>
          </w:p>
        </w:tc>
      </w:tr>
      <w:tr w14:paraId="2BAE236F">
        <w:tblPrEx>
          <w:tblCellMar>
            <w:top w:w="0" w:type="dxa"/>
            <w:left w:w="108" w:type="dxa"/>
            <w:bottom w:w="0" w:type="dxa"/>
            <w:right w:w="108" w:type="dxa"/>
          </w:tblCellMar>
        </w:tblPrEx>
        <w:tc>
          <w:tcPr>
            <w:tcW w:w="0" w:type="auto"/>
            <w:vMerge w:val="continue"/>
            <w:noWrap w:val="0"/>
            <w:vAlign w:val="center"/>
          </w:tcPr>
          <w:p w14:paraId="1C7D776C"/>
        </w:tc>
        <w:tc>
          <w:tcPr>
            <w:tcW w:w="0" w:type="auto"/>
            <w:noWrap w:val="0"/>
            <w:vAlign w:val="center"/>
          </w:tcPr>
          <w:p w14:paraId="4DF07C56">
            <w:r>
              <w:t>安装止回排气阀、放倒灌风帽</w:t>
            </w:r>
          </w:p>
        </w:tc>
      </w:tr>
      <w:tr w14:paraId="33770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00B3D2B"/>
        </w:tc>
        <w:tc>
          <w:tcPr>
            <w:tcW w:w="0" w:type="auto"/>
            <w:noWrap w:val="0"/>
            <w:vAlign w:val="center"/>
          </w:tcPr>
          <w:p w14:paraId="09821B78">
            <w:r>
              <w:t>风口位置合理，无短路/无污染</w:t>
            </w:r>
          </w:p>
        </w:tc>
      </w:tr>
      <w:tr w14:paraId="5C530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E9A482D"/>
        </w:tc>
        <w:tc>
          <w:tcPr>
            <w:tcW w:w="0" w:type="auto"/>
            <w:noWrap w:val="0"/>
            <w:vAlign w:val="center"/>
          </w:tcPr>
          <w:p w14:paraId="6636A1D5">
            <w:r>
              <w:t>排风系统独立</w:t>
            </w:r>
          </w:p>
        </w:tc>
      </w:tr>
      <w:tr w14:paraId="47CD7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080C2E8"/>
        </w:tc>
        <w:tc>
          <w:tcPr>
            <w:tcW w:w="0" w:type="auto"/>
            <w:noWrap w:val="0"/>
            <w:vAlign w:val="center"/>
          </w:tcPr>
          <w:p w14:paraId="0F649061">
            <w:r>
              <w:t>排放位置合理，远离其他空间/室外人员活动区</w:t>
            </w:r>
          </w:p>
        </w:tc>
      </w:tr>
      <w:tr w14:paraId="48F6F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50E15AD">
            <w:r>
              <w:t>垃圾房</w:t>
            </w:r>
          </w:p>
        </w:tc>
        <w:tc>
          <w:tcPr>
            <w:tcW w:w="0" w:type="auto"/>
            <w:noWrap w:val="0"/>
            <w:vAlign w:val="center"/>
          </w:tcPr>
          <w:p w14:paraId="6577D5CA">
            <w:r>
              <w:t>设置可关闭的门</w:t>
            </w:r>
          </w:p>
        </w:tc>
      </w:tr>
      <w:tr w14:paraId="61294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C057606"/>
        </w:tc>
        <w:tc>
          <w:tcPr>
            <w:tcW w:w="0" w:type="auto"/>
            <w:noWrap w:val="0"/>
            <w:vAlign w:val="center"/>
          </w:tcPr>
          <w:p w14:paraId="097A224A">
            <w:r>
              <w:t>设置负压机械排风</w:t>
            </w:r>
          </w:p>
        </w:tc>
      </w:tr>
      <w:tr w14:paraId="051DD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A24DCF4"/>
        </w:tc>
        <w:tc>
          <w:tcPr>
            <w:tcW w:w="0" w:type="auto"/>
            <w:noWrap w:val="0"/>
            <w:vAlign w:val="center"/>
          </w:tcPr>
          <w:p w14:paraId="1EEF3225">
            <w:r>
              <w:t>安装止回排气阀、放倒灌风帽</w:t>
            </w:r>
          </w:p>
        </w:tc>
      </w:tr>
      <w:tr w14:paraId="2DC45836">
        <w:tblPrEx>
          <w:tblCellMar>
            <w:top w:w="0" w:type="dxa"/>
            <w:left w:w="108" w:type="dxa"/>
            <w:bottom w:w="0" w:type="dxa"/>
            <w:right w:w="108" w:type="dxa"/>
          </w:tblCellMar>
        </w:tblPrEx>
        <w:tc>
          <w:tcPr>
            <w:tcW w:w="0" w:type="auto"/>
            <w:vMerge w:val="continue"/>
            <w:noWrap w:val="0"/>
            <w:vAlign w:val="center"/>
          </w:tcPr>
          <w:p w14:paraId="61E8AC13"/>
        </w:tc>
        <w:tc>
          <w:tcPr>
            <w:tcW w:w="0" w:type="auto"/>
            <w:noWrap w:val="0"/>
            <w:vAlign w:val="center"/>
          </w:tcPr>
          <w:p w14:paraId="738DDBC9">
            <w:r>
              <w:t>风口位置合理，无短路/无污染</w:t>
            </w:r>
          </w:p>
        </w:tc>
      </w:tr>
      <w:tr w14:paraId="5C00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224C772"/>
        </w:tc>
        <w:tc>
          <w:tcPr>
            <w:tcW w:w="0" w:type="auto"/>
            <w:noWrap w:val="0"/>
            <w:vAlign w:val="center"/>
          </w:tcPr>
          <w:p w14:paraId="245CEF83">
            <w:r>
              <w:t>排风系统独立</w:t>
            </w:r>
          </w:p>
        </w:tc>
      </w:tr>
      <w:tr w14:paraId="799A7832">
        <w:tblPrEx>
          <w:tblCellMar>
            <w:top w:w="0" w:type="dxa"/>
            <w:left w:w="108" w:type="dxa"/>
            <w:bottom w:w="0" w:type="dxa"/>
            <w:right w:w="108" w:type="dxa"/>
          </w:tblCellMar>
        </w:tblPrEx>
        <w:tc>
          <w:tcPr>
            <w:tcW w:w="0" w:type="auto"/>
            <w:vMerge w:val="continue"/>
            <w:noWrap w:val="0"/>
            <w:vAlign w:val="center"/>
          </w:tcPr>
          <w:p w14:paraId="05B3A06D"/>
        </w:tc>
        <w:tc>
          <w:tcPr>
            <w:tcW w:w="0" w:type="auto"/>
            <w:noWrap w:val="0"/>
            <w:vAlign w:val="center"/>
          </w:tcPr>
          <w:p w14:paraId="7EEA8DBA">
            <w:r>
              <w:t>排放位置合理，远离其他空间/室外人员活动区</w:t>
            </w:r>
          </w:p>
        </w:tc>
      </w:tr>
    </w:tbl>
    <w:p w14:paraId="75FD1E81">
      <w:pPr>
        <w:pStyle w:val="3"/>
        <w:ind w:firstLine="420"/>
        <w:rPr>
          <w:rFonts w:ascii="微软雅黑" w:hAnsi="微软雅黑" w:eastAsia="微软雅黑"/>
          <w:lang w:val="en-US"/>
        </w:rPr>
      </w:pPr>
      <w:bookmarkStart w:id="49" w:name="技术措施"/>
      <w:bookmarkEnd w:id="49"/>
    </w:p>
    <w:p w14:paraId="4597F1A8">
      <w:pPr>
        <w:pStyle w:val="2"/>
        <w:rPr>
          <w:rFonts w:ascii="微软雅黑" w:hAnsi="微软雅黑" w:eastAsia="微软雅黑"/>
        </w:rPr>
      </w:pPr>
      <w:bookmarkStart w:id="50" w:name="_Toc50050017"/>
      <w:bookmarkStart w:id="51" w:name="_Toc58243672"/>
      <w:bookmarkStart w:id="52" w:name="_Toc2382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5C2706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28E735B">
      <w:pPr>
        <w:pStyle w:val="4"/>
        <w:rPr>
          <w:rFonts w:ascii="微软雅黑" w:hAnsi="微软雅黑" w:eastAsia="微软雅黑"/>
        </w:rPr>
      </w:pPr>
      <w:bookmarkStart w:id="53" w:name="_Toc58243673"/>
      <w:bookmarkStart w:id="54" w:name="_Toc30363"/>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058FCBB">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7DD690C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267B7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34D1E1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2E1C092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3C9D9C0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995A62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4BE188C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63A69F2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A43955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noWrap w:val="0"/>
            <w:vAlign w:val="center"/>
          </w:tcPr>
          <w:p w14:paraId="185770D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6A7CFF8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C45293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2257EE6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40FEB8F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BB23E8B">
      <w:pPr>
        <w:pStyle w:val="5"/>
        <w:tabs>
          <w:tab w:val="left" w:pos="360"/>
        </w:tabs>
        <w:ind w:left="0" w:firstLine="0"/>
        <w:rPr>
          <w:rFonts w:ascii="微软雅黑" w:hAnsi="微软雅黑" w:eastAsia="微软雅黑"/>
        </w:rPr>
      </w:pPr>
      <w:bookmarkStart w:id="60" w:name="_Toc8151"/>
      <w:bookmarkStart w:id="61" w:name="_Toc452108766"/>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6E0E1EED">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D6E9D6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1DA5CF5">
      <w:pPr>
        <w:pStyle w:val="5"/>
        <w:tabs>
          <w:tab w:val="left" w:pos="360"/>
        </w:tabs>
        <w:ind w:left="0" w:firstLine="0"/>
        <w:rPr>
          <w:rFonts w:ascii="微软雅黑" w:hAnsi="微软雅黑" w:eastAsia="微软雅黑"/>
        </w:rPr>
      </w:pPr>
      <w:bookmarkStart w:id="65" w:name="_Toc23583"/>
      <w:bookmarkStart w:id="66" w:name="_Toc50050021"/>
      <w:bookmarkStart w:id="67" w:name="_Toc451698939"/>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7BFD9CD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E6CE57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4E13598">
      <w:pPr>
        <w:pStyle w:val="3"/>
        <w:ind w:firstLine="420"/>
        <w:rPr>
          <w:rFonts w:ascii="微软雅黑" w:hAnsi="微软雅黑" w:eastAsia="微软雅黑"/>
          <w:lang w:val="en-US"/>
        </w:rPr>
      </w:pPr>
      <m:oMathPara>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59F8521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CF02AB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1931E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4E861DBE">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0C1708A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425EF912">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m:sty m:val="p"/>
                      </m:rPr>
                      <w:rPr>
                        <w:rFonts w:hint="default" w:ascii="Cambria Math" w:hAnsi="Cambria Math" w:eastAsia="微软雅黑" w:cs="Calibri"/>
                        <w:kern w:val="2"/>
                        <w:sz w:val="18"/>
                        <w:szCs w:val="18"/>
                      </w:rPr>
                      <m:t>Γ</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345B9C68">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w:rPr>
                        <w:rFonts w:hint="default" w:ascii="Cambria Math" w:hAnsi="Cambria Math" w:eastAsia="微软雅黑" w:cs="Calibri"/>
                        <w:kern w:val="2"/>
                        <w:sz w:val="18"/>
                        <w:szCs w:val="18"/>
                      </w:rPr>
                      <m:t>S</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r>
      <w:tr w14:paraId="0E0CB0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FBBA08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52E2094">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75B171D2">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noWrap w:val="0"/>
            <w:vAlign w:val="center"/>
          </w:tcPr>
          <w:p w14:paraId="01F2DD4E">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66B1B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CE563C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6E4065F">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3EB96C7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1557F24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4201F6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A88C37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F18F4D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C5293A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7D882EF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04C00A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B898C0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0AF53435">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9A469A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6BA0FC0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−ρg</m:t>
                </m:r>
              </m:oMath>
            </m:oMathPara>
          </w:p>
        </w:tc>
      </w:tr>
      <w:tr w14:paraId="7E2A4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3846F5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4851371">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6CB822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2FEC916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color w:val="000000"/>
                        <w:kern w:val="2"/>
                        <w:sz w:val="18"/>
                        <w:szCs w:val="18"/>
                      </w:rPr>
                    </m:ctrlPr>
                  </m:sub>
                </m:sSub>
                <m:r>
                  <m:rPr/>
                  <w:rPr>
                    <w:rFonts w:hint="default" w:ascii="Cambria Math" w:hAnsi="Cambria Math" w:eastAsia="微软雅黑" w:cs="Calibri"/>
                    <w:color w:val="000000"/>
                    <w:kern w:val="2"/>
                    <w:sz w:val="18"/>
                    <w:szCs w:val="18"/>
                  </w:rPr>
                  <m:t>−ρε</m:t>
                </m:r>
              </m:oMath>
            </m:oMathPara>
          </w:p>
        </w:tc>
      </w:tr>
      <w:tr w14:paraId="2EAB8B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326AA46">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181ABF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4AEA60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3943C5C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1ε</m:t>
                    </m:r>
                    <m:ctrlPr>
                      <w:rPr>
                        <w:rFonts w:hint="default" w:ascii="Cambria Math" w:hAnsi="Cambria Math" w:eastAsia="微软雅黑" w:cs="Calibri"/>
                        <w:color w:val="000000"/>
                        <w:kern w:val="2"/>
                        <w:sz w:val="18"/>
                        <w:szCs w:val="18"/>
                      </w:rPr>
                    </m:ctrlPr>
                  </m:sub>
                </m:sSub>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3ε</m:t>
                        </m:r>
                        <m:ctrlPr>
                          <w:rPr>
                            <w:rFonts w:hint="default" w:ascii="Cambria Math" w:hAnsi="Cambria Math" w:eastAsia="微软雅黑" w:cs="Calibri"/>
                            <w:i/>
                            <w:color w:val="000000"/>
                            <w:kern w:val="2"/>
                            <w:sz w:val="18"/>
                            <w:szCs w:val="18"/>
                          </w:rPr>
                        </m:ctrlPr>
                      </m:sub>
                    </m:sSub>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2ε</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ρ</m:t>
                </m:r>
                <m:f>
                  <m:fPr>
                    <m:ctrlPr>
                      <w:rPr>
                        <w:rFonts w:hint="default" w:ascii="Cambria Math" w:hAnsi="Cambria Math" w:eastAsia="微软雅黑" w:cs="Calibri"/>
                        <w:i/>
                        <w:color w:val="000000"/>
                        <w:kern w:val="2"/>
                        <w:sz w:val="18"/>
                        <w:szCs w:val="18"/>
                      </w:rPr>
                    </m:ctrlPr>
                  </m:fPr>
                  <m:num>
                    <m:sSup>
                      <m:sSupPr>
                        <m:ctrlPr>
                          <w:rPr>
                            <w:rFonts w:hint="default" w:ascii="Cambria Math" w:hAnsi="Cambria Math" w:eastAsia="微软雅黑" w:cs="Calibri"/>
                            <w:i/>
                            <w:color w:val="000000"/>
                            <w:kern w:val="2"/>
                            <w:sz w:val="18"/>
                            <w:szCs w:val="18"/>
                          </w:rPr>
                        </m:ctrlPr>
                      </m:sSupPr>
                      <m:e>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e>
                      <m:sup>
                        <m:r>
                          <m:rPr/>
                          <w:rPr>
                            <w:rFonts w:hint="default" w:ascii="Cambria Math" w:hAnsi="Cambria Math" w:eastAsia="微软雅黑" w:cs="Calibri"/>
                            <w:color w:val="000000"/>
                            <w:kern w:val="2"/>
                            <w:sz w:val="18"/>
                            <w:szCs w:val="18"/>
                          </w:rPr>
                          <m:t>2</m:t>
                        </m:r>
                        <m:ctrlPr>
                          <w:rPr>
                            <w:rFonts w:hint="default" w:ascii="Cambria Math" w:hAnsi="Cambria Math" w:eastAsia="微软雅黑" w:cs="Calibri"/>
                            <w:i/>
                            <w:color w:val="000000"/>
                            <w:kern w:val="2"/>
                            <w:sz w:val="18"/>
                            <w:szCs w:val="18"/>
                          </w:rPr>
                        </m:ctrlPr>
                      </m:sup>
                    </m:sSup>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R</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sub>
                </m:sSub>
              </m:oMath>
            </m:oMathPara>
          </w:p>
        </w:tc>
      </w:tr>
      <w:tr w14:paraId="6287F3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24DDFC2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235344E9">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56A87F4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Pr</m:t>
                    </m:r>
                    <m:ctrlPr>
                      <w:rPr>
                        <w:rFonts w:hint="default" w:ascii="Cambria Math" w:hAnsi="Cambria Math" w:eastAsia="微软雅黑" w:cs="Calibri"/>
                        <w:color w:val="000000"/>
                        <w:kern w:val="2"/>
                        <w:sz w:val="18"/>
                        <w:szCs w:val="18"/>
                      </w:rPr>
                    </m:ctrlPr>
                  </m:den>
                </m:f>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num>
                  <m:den>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σ</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noWrap w:val="0"/>
            <w:vAlign w:val="center"/>
          </w:tcPr>
          <w:p w14:paraId="7B9ACA2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S</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r>
    </w:tbl>
    <w:p w14:paraId="0B4C4FB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0"/>
        <w:gridCol w:w="2009"/>
        <w:gridCol w:w="2076"/>
        <w:gridCol w:w="2107"/>
      </w:tblGrid>
      <w:tr w14:paraId="5579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noWrap w:val="0"/>
            <w:vAlign w:val="center"/>
          </w:tcPr>
          <w:p w14:paraId="6BED51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1983" w:type="dxa"/>
            <w:noWrap w:val="0"/>
            <w:vAlign w:val="center"/>
          </w:tcPr>
          <w:p w14:paraId="7A80074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60" w:type="dxa"/>
            <w:noWrap w:val="0"/>
            <w:vAlign w:val="center"/>
          </w:tcPr>
          <w:p w14:paraId="51123F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69" w:type="dxa"/>
            <w:noWrap w:val="0"/>
            <w:vAlign w:val="center"/>
          </w:tcPr>
          <w:p w14:paraId="72CECE3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19BE5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5D32FE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130" w:type="dxa"/>
            <w:noWrap w:val="0"/>
            <w:vAlign w:val="center"/>
          </w:tcPr>
          <w:p w14:paraId="055DCEC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2131" w:type="dxa"/>
            <w:noWrap w:val="0"/>
            <w:vAlign w:val="center"/>
          </w:tcPr>
          <w:p w14:paraId="0D297B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131" w:type="dxa"/>
            <w:noWrap w:val="0"/>
            <w:vAlign w:val="center"/>
          </w:tcPr>
          <w:p w14:paraId="108E8E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=tanℎ</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3F019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1DB857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130" w:type="dxa"/>
            <w:noWrap w:val="0"/>
            <w:vAlign w:val="center"/>
          </w:tcPr>
          <w:p w14:paraId="1456EB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2131" w:type="dxa"/>
            <w:noWrap w:val="0"/>
            <w:vAlign w:val="center"/>
          </w:tcPr>
          <w:p w14:paraId="42056C7B">
            <w:pPr>
              <w:pStyle w:val="3"/>
              <w:spacing w:line="240" w:lineRule="atLeast"/>
              <w:ind w:firstLine="0" w:firstLineChars="0"/>
              <w:jc w:val="left"/>
              <w:rPr>
                <w:rFonts w:ascii="微软雅黑" w:hAnsi="微软雅黑" w:eastAsia="微软雅黑"/>
                <w:sz w:val="18"/>
                <w:szCs w:val="18"/>
                <w:lang w:val="en-US"/>
              </w:rPr>
            </w:pPr>
          </w:p>
        </w:tc>
        <w:tc>
          <w:tcPr>
            <w:tcW w:w="2131" w:type="dxa"/>
            <w:noWrap w:val="0"/>
            <w:vAlign w:val="center"/>
          </w:tcPr>
          <w:p w14:paraId="4B263A51">
            <w:pPr>
              <w:pStyle w:val="3"/>
              <w:spacing w:line="240" w:lineRule="atLeast"/>
              <w:ind w:firstLine="0" w:firstLineChars="0"/>
              <w:jc w:val="left"/>
              <w:rPr>
                <w:rFonts w:ascii="微软雅黑" w:hAnsi="微软雅黑" w:eastAsia="微软雅黑"/>
                <w:sz w:val="18"/>
                <w:szCs w:val="18"/>
                <w:lang w:val="en-US"/>
              </w:rPr>
            </w:pPr>
          </w:p>
        </w:tc>
      </w:tr>
      <w:tr w14:paraId="644BF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35C17053">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α−1.3929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−1.3929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0.6321</m:t>
                  </m:r>
                  <m:ctrlPr>
                    <w:rPr>
                      <w:rFonts w:hint="default" w:ascii="Cambria Math" w:hAnsi="Cambria Math" w:eastAsia="微软雅黑"/>
                      <w:sz w:val="18"/>
                      <w:szCs w:val="18"/>
                      <w:lang w:val="en-US"/>
                    </w:rPr>
                  </m:ctrlPr>
                </m:sup>
              </m:sSup>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α+2.3929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+2.3929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0.3679</m:t>
                  </m:r>
                  <m:ctrlPr>
                    <w:rPr>
                      <w:rFonts w:hint="default" w:ascii="Cambria Math" w:hAnsi="Cambria Math" w:eastAsia="微软雅黑"/>
                      <w:sz w:val="18"/>
                      <w:szCs w:val="18"/>
                      <w:lang w:val="en-US"/>
                    </w:rPr>
                  </m:ctrlPr>
                </m:sup>
              </m:sSup>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6E75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1661E44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3989F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5116CFA7">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R</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ρ</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(1−</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(1+β</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18"/>
                  <w:szCs w:val="18"/>
                  <w:lang w:val="en-US"/>
                </w:rPr>
                <m:t>η=</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25256356">
      <w:pPr>
        <w:pStyle w:val="3"/>
        <w:ind w:firstLine="525" w:firstLineChars="250"/>
        <w:rPr>
          <w:rFonts w:ascii="微软雅黑" w:hAnsi="微软雅黑" w:eastAsia="微软雅黑"/>
          <w:lang w:val="en-US"/>
        </w:rPr>
      </w:pPr>
    </w:p>
    <w:p w14:paraId="066A859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7C27FB0">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BE49495">
      <w:pPr>
        <w:pStyle w:val="2"/>
        <w:rPr>
          <w:rFonts w:ascii="微软雅黑" w:hAnsi="微软雅黑" w:eastAsia="微软雅黑"/>
        </w:rPr>
      </w:pPr>
      <w:bookmarkStart w:id="72" w:name="_Toc452108768"/>
      <w:bookmarkStart w:id="73" w:name="_Toc50050022"/>
      <w:bookmarkStart w:id="74" w:name="_Toc25965"/>
      <w:bookmarkStart w:id="75" w:name="_Toc58243677"/>
      <w:bookmarkStart w:id="76" w:name="_Toc374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9AEB418">
      <w:pPr>
        <w:pStyle w:val="4"/>
        <w:rPr>
          <w:rFonts w:ascii="微软雅黑" w:hAnsi="微软雅黑" w:eastAsia="微软雅黑"/>
        </w:rPr>
      </w:pPr>
      <w:bookmarkStart w:id="77" w:name="_Toc58243678"/>
      <w:bookmarkStart w:id="78" w:name="_Toc699"/>
      <w:bookmarkStart w:id="79" w:name="_Toc50050023"/>
      <w:r>
        <w:rPr>
          <w:rFonts w:hint="eastAsia" w:ascii="微软雅黑" w:hAnsi="微软雅黑" w:eastAsia="微软雅黑"/>
        </w:rPr>
        <w:t>室内速度场分布</w:t>
      </w:r>
      <w:bookmarkEnd w:id="77"/>
      <w:bookmarkEnd w:id="78"/>
      <w:bookmarkEnd w:id="79"/>
    </w:p>
    <w:p w14:paraId="3213B775">
      <w:pPr>
        <w:pStyle w:val="3"/>
        <w:ind w:firstLine="0" w:firstLineChars="0"/>
        <w:jc w:val="center"/>
        <w:rPr>
          <w:rFonts w:ascii="微软雅黑" w:hAnsi="微软雅黑" w:eastAsia="微软雅黑"/>
          <w:lang w:val="en-US"/>
        </w:rPr>
      </w:pPr>
      <w:bookmarkStart w:id="80" w:name="速度云图"/>
      <w:r>
        <w:drawing>
          <wp:inline distT="0" distB="0" distL="114300" distR="114300">
            <wp:extent cx="5667375" cy="3752850"/>
            <wp:effectExtent l="0" t="0" r="9525" b="0"/>
            <wp:docPr id="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4"/>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bookmarkEnd w:id="80"/>
    <w:p w14:paraId="5B4F280D">
      <w:pPr>
        <w:pStyle w:val="45"/>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24E6DA7">
      <w:pPr>
        <w:pStyle w:val="4"/>
        <w:rPr>
          <w:rFonts w:ascii="微软雅黑" w:hAnsi="微软雅黑" w:eastAsia="微软雅黑"/>
        </w:rPr>
      </w:pPr>
      <w:bookmarkStart w:id="83" w:name="_Toc22772"/>
      <w:r>
        <w:rPr>
          <w:rFonts w:hint="eastAsia" w:ascii="微软雅黑" w:hAnsi="微软雅黑" w:eastAsia="微软雅黑"/>
        </w:rPr>
        <w:t>室内风速矢量图</w:t>
      </w:r>
      <w:bookmarkEnd w:id="81"/>
      <w:bookmarkEnd w:id="82"/>
      <w:bookmarkEnd w:id="83"/>
    </w:p>
    <w:p w14:paraId="2FA4B33A">
      <w:pPr>
        <w:pStyle w:val="3"/>
        <w:ind w:firstLine="0" w:firstLineChars="0"/>
        <w:jc w:val="center"/>
        <w:rPr>
          <w:rFonts w:ascii="微软雅黑" w:hAnsi="微软雅黑" w:eastAsia="微软雅黑"/>
          <w:lang w:val="en-US"/>
        </w:rPr>
      </w:pPr>
      <w:bookmarkStart w:id="84" w:name="速度矢量图"/>
      <w:r>
        <w:drawing>
          <wp:inline distT="0" distB="0" distL="114300" distR="114300">
            <wp:extent cx="5667375" cy="3752850"/>
            <wp:effectExtent l="0" t="0" r="9525" b="0"/>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bookmarkEnd w:id="84"/>
    <w:p w14:paraId="18D912BD">
      <w:pPr>
        <w:pStyle w:val="45"/>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0EC402BD">
      <w:pPr>
        <w:pStyle w:val="4"/>
        <w:rPr>
          <w:rFonts w:ascii="微软雅黑" w:hAnsi="微软雅黑" w:eastAsia="微软雅黑"/>
        </w:rPr>
      </w:pPr>
      <w:bookmarkStart w:id="87" w:name="_Toc18828"/>
      <w:r>
        <w:rPr>
          <w:rFonts w:hint="eastAsia" w:ascii="微软雅黑" w:hAnsi="微软雅黑" w:eastAsia="微软雅黑"/>
        </w:rPr>
        <w:t>流线图</w:t>
      </w:r>
      <w:bookmarkEnd w:id="87"/>
    </w:p>
    <w:p w14:paraId="7591AD35">
      <w:pPr>
        <w:pStyle w:val="3"/>
        <w:ind w:firstLine="420"/>
        <w:jc w:val="center"/>
        <w:rPr>
          <w:rFonts w:ascii="微软雅黑" w:hAnsi="微软雅黑" w:eastAsia="微软雅黑"/>
          <w:lang w:val="en-US"/>
        </w:rPr>
      </w:pPr>
      <w:bookmarkStart w:id="88" w:name="流线图"/>
      <w:bookmarkEnd w:id="88"/>
      <w:r>
        <w:drawing>
          <wp:inline distT="0" distB="0" distL="114300" distR="114300">
            <wp:extent cx="5667375" cy="3752850"/>
            <wp:effectExtent l="0" t="0" r="9525" b="0"/>
            <wp:docPr id="1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5"/>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7AC7599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3C19DDC">
      <w:pPr>
        <w:pStyle w:val="2"/>
        <w:rPr>
          <w:rFonts w:ascii="微软雅黑" w:hAnsi="微软雅黑" w:eastAsia="微软雅黑"/>
        </w:rPr>
      </w:pPr>
      <w:bookmarkStart w:id="89" w:name="_Toc25830"/>
      <w:r>
        <w:rPr>
          <w:rFonts w:hint="eastAsia" w:ascii="微软雅黑" w:hAnsi="微软雅黑" w:eastAsia="微软雅黑"/>
        </w:rPr>
        <w:t>结论</w:t>
      </w:r>
      <w:bookmarkEnd w:id="85"/>
      <w:bookmarkEnd w:id="86"/>
      <w:bookmarkEnd w:id="89"/>
    </w:p>
    <w:p w14:paraId="2B384FA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7F33257">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3982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34446883">
          <w:pPr>
            <w:pStyle w:val="19"/>
            <w:rPr>
              <w:sz w:val="20"/>
              <w:szCs w:val="21"/>
            </w:rPr>
          </w:pPr>
        </w:p>
      </w:tc>
      <w:tc>
        <w:tcPr>
          <w:tcW w:w="2841" w:type="dxa"/>
          <w:noWrap w:val="0"/>
          <w:vAlign w:val="top"/>
        </w:tcPr>
        <w:p w14:paraId="73E82C86">
          <w:pPr>
            <w:pStyle w:val="19"/>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841" w:type="dxa"/>
          <w:noWrap w:val="0"/>
          <w:vAlign w:val="top"/>
        </w:tcPr>
        <w:p w14:paraId="5551BDC6">
          <w:pPr>
            <w:pStyle w:val="19"/>
            <w:jc w:val="right"/>
            <w:rPr>
              <w:sz w:val="20"/>
              <w:szCs w:val="21"/>
            </w:rPr>
          </w:pPr>
        </w:p>
      </w:tc>
    </w:tr>
  </w:tbl>
  <w:p w14:paraId="60FEB8E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3D4C4">
    <w:pPr>
      <w:pStyle w:val="19"/>
      <w:jc w:val="center"/>
      <w:rPr>
        <w:rFonts w:ascii="宋体" w:hAnsi="宋体" w:eastAsia="宋体"/>
        <w:szCs w:val="21"/>
      </w:rPr>
    </w:pPr>
  </w:p>
  <w:p w14:paraId="1E557B68">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093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noWrap w:val="0"/>
          <w:vAlign w:val="top"/>
        </w:tcPr>
        <w:p w14:paraId="3F1B1A83">
          <w:pPr>
            <w:pStyle w:val="19"/>
            <w:rPr>
              <w:rFonts w:ascii="微软雅黑" w:hAnsi="微软雅黑" w:eastAsia="微软雅黑"/>
              <w:sz w:val="20"/>
              <w:szCs w:val="21"/>
            </w:rPr>
          </w:pPr>
        </w:p>
      </w:tc>
      <w:tc>
        <w:tcPr>
          <w:tcW w:w="3060" w:type="dxa"/>
          <w:noWrap w:val="0"/>
          <w:vAlign w:val="top"/>
        </w:tcPr>
        <w:p w14:paraId="65B71700">
          <w:pPr>
            <w:pStyle w:val="19"/>
            <w:jc w:val="center"/>
            <w:rPr>
              <w:rFonts w:ascii="微软雅黑" w:hAnsi="微软雅黑" w:eastAsia="微软雅黑"/>
              <w:sz w:val="20"/>
              <w:szCs w:val="21"/>
            </w:rPr>
          </w:pPr>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p>
      </w:tc>
      <w:tc>
        <w:tcPr>
          <w:tcW w:w="3060" w:type="dxa"/>
          <w:noWrap w:val="0"/>
          <w:vAlign w:val="top"/>
        </w:tcPr>
        <w:p w14:paraId="003EDCA4">
          <w:pPr>
            <w:pStyle w:val="19"/>
            <w:jc w:val="right"/>
            <w:rPr>
              <w:rFonts w:ascii="微软雅黑" w:hAnsi="微软雅黑" w:eastAsia="微软雅黑"/>
              <w:sz w:val="20"/>
              <w:szCs w:val="21"/>
            </w:rPr>
          </w:pPr>
        </w:p>
      </w:tc>
    </w:tr>
  </w:tbl>
  <w:p w14:paraId="4CC98A4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98B7B">
    <w:pPr>
      <w:pStyle w:val="20"/>
      <w:pBdr>
        <w:bottom w:val="single" w:color="auto" w:sz="6" w:space="0"/>
      </w:pBdr>
      <w:jc w:val="left"/>
    </w:pPr>
    <w:r>
      <w:rPr>
        <w:lang w:val="en-US"/>
      </w:rPr>
      <w:drawing>
        <wp:inline distT="0" distB="0" distL="114300" distR="114300">
          <wp:extent cx="866140" cy="251460"/>
          <wp:effectExtent l="0" t="0" r="1016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363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114300" distR="114300">
          <wp:extent cx="866140" cy="251460"/>
          <wp:effectExtent l="0" t="0" r="10160" b="152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rPr>
        <w:rFonts w:ascii="微软雅黑" w:hAnsi="微软雅黑" w:eastAsia="微软雅黑"/>
      </w:rPr>
      <w:tab/>
    </w:r>
    <w:r>
      <w:rPr>
        <w:rFonts w:ascii="微软雅黑" w:hAnsi="微软雅黑" w:eastAsia="微软雅黑"/>
      </w:rPr>
      <w:tab/>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7B08E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F7B08EC"/>
    <w:rsid w:val="57CA07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1"/>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2"/>
    <w:qFormat/>
    <w:uiPriority w:val="0"/>
    <w:pPr>
      <w:keepNext/>
      <w:numPr>
        <w:ilvl w:val="3"/>
        <w:numId w:val="1"/>
      </w:numPr>
      <w:spacing w:before="240" w:after="60"/>
      <w:outlineLvl w:val="3"/>
    </w:pPr>
    <w:rPr>
      <w:b/>
      <w:bCs/>
      <w:szCs w:val="28"/>
    </w:rPr>
  </w:style>
  <w:style w:type="paragraph" w:styleId="7">
    <w:name w:val="heading 5"/>
    <w:basedOn w:val="1"/>
    <w:next w:val="1"/>
    <w:link w:val="33"/>
    <w:qFormat/>
    <w:uiPriority w:val="0"/>
    <w:pPr>
      <w:numPr>
        <w:ilvl w:val="4"/>
        <w:numId w:val="1"/>
      </w:numPr>
      <w:spacing w:before="240" w:after="60"/>
      <w:outlineLvl w:val="4"/>
    </w:pPr>
    <w:rPr>
      <w:b/>
      <w:bCs/>
      <w:iCs/>
      <w:szCs w:val="26"/>
    </w:rPr>
  </w:style>
  <w:style w:type="paragraph" w:styleId="8">
    <w:name w:val="heading 6"/>
    <w:basedOn w:val="1"/>
    <w:next w:val="1"/>
    <w:link w:val="34"/>
    <w:qFormat/>
    <w:uiPriority w:val="0"/>
    <w:pPr>
      <w:numPr>
        <w:ilvl w:val="5"/>
        <w:numId w:val="1"/>
      </w:numPr>
      <w:spacing w:before="240" w:after="60"/>
      <w:outlineLvl w:val="5"/>
    </w:pPr>
    <w:rPr>
      <w:b/>
      <w:bCs/>
      <w:szCs w:val="22"/>
    </w:rPr>
  </w:style>
  <w:style w:type="paragraph" w:styleId="9">
    <w:name w:val="heading 7"/>
    <w:basedOn w:val="1"/>
    <w:next w:val="1"/>
    <w:link w:val="35"/>
    <w:qFormat/>
    <w:uiPriority w:val="0"/>
    <w:pPr>
      <w:numPr>
        <w:ilvl w:val="6"/>
        <w:numId w:val="1"/>
      </w:numPr>
      <w:spacing w:before="240" w:after="60"/>
      <w:outlineLvl w:val="6"/>
    </w:pPr>
    <w:rPr>
      <w:sz w:val="24"/>
      <w:szCs w:val="24"/>
    </w:rPr>
  </w:style>
  <w:style w:type="paragraph" w:styleId="10">
    <w:name w:val="heading 8"/>
    <w:basedOn w:val="1"/>
    <w:next w:val="1"/>
    <w:link w:val="36"/>
    <w:qFormat/>
    <w:uiPriority w:val="0"/>
    <w:pPr>
      <w:numPr>
        <w:ilvl w:val="7"/>
        <w:numId w:val="1"/>
      </w:numPr>
      <w:spacing w:before="240" w:after="60"/>
      <w:outlineLvl w:val="7"/>
    </w:pPr>
    <w:rPr>
      <w:i/>
      <w:iCs/>
      <w:sz w:val="24"/>
      <w:szCs w:val="24"/>
    </w:rPr>
  </w:style>
  <w:style w:type="paragraph" w:styleId="11">
    <w:name w:val="heading 9"/>
    <w:basedOn w:val="1"/>
    <w:next w:val="1"/>
    <w:link w:val="37"/>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9"/>
    <w:semiHidden/>
    <w:qFormat/>
    <w:uiPriority w:val="0"/>
    <w:pPr>
      <w:shd w:val="clear" w:color="auto" w:fill="000080"/>
    </w:pPr>
  </w:style>
  <w:style w:type="paragraph" w:styleId="15">
    <w:name w:val="Body Text Indent"/>
    <w:basedOn w:val="1"/>
    <w:link w:val="40"/>
    <w:qFormat/>
    <w:uiPriority w:val="0"/>
    <w:pPr>
      <w:widowControl w:val="0"/>
      <w:spacing w:line="400" w:lineRule="exact"/>
      <w:ind w:firstLine="480" w:firstLineChars="200"/>
      <w:jc w:val="both"/>
    </w:pPr>
    <w:rPr>
      <w:rFonts w:ascii="微软雅黑" w:hAnsi="微软雅黑" w:eastAsia="微软雅黑" w:cs="Times New Roman"/>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1"/>
    <w:qFormat/>
    <w:uiPriority w:val="0"/>
    <w:pPr>
      <w:spacing w:line="240" w:lineRule="auto"/>
    </w:pPr>
    <w:rPr>
      <w:rFonts w:ascii="微软雅黑" w:hAnsi="微软雅黑" w:eastAsia="微软雅黑" w:cs="微软雅黑"/>
      <w:sz w:val="24"/>
      <w:szCs w:val="24"/>
    </w:rPr>
  </w:style>
  <w:style w:type="paragraph" w:styleId="18">
    <w:name w:val="Balloon Text"/>
    <w:basedOn w:val="1"/>
    <w:link w:val="42"/>
    <w:qFormat/>
    <w:uiPriority w:val="0"/>
    <w:pPr>
      <w:spacing w:line="240" w:lineRule="auto"/>
    </w:pPr>
    <w:rPr>
      <w:sz w:val="18"/>
      <w:szCs w:val="18"/>
    </w:rPr>
  </w:style>
  <w:style w:type="paragraph" w:styleId="19">
    <w:name w:val="footer"/>
    <w:basedOn w:val="1"/>
    <w:link w:val="43"/>
    <w:qFormat/>
    <w:uiPriority w:val="99"/>
    <w:pPr>
      <w:tabs>
        <w:tab w:val="center" w:pos="4153"/>
        <w:tab w:val="right" w:pos="8306"/>
      </w:tabs>
      <w:snapToGrid w:val="0"/>
    </w:pPr>
    <w:rPr>
      <w:szCs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标题 3 字符"/>
    <w:link w:val="5"/>
    <w:qFormat/>
    <w:uiPriority w:val="0"/>
    <w:rPr>
      <w:rFonts w:ascii="宋体" w:hAnsi="宋体" w:cs="Arial"/>
      <w:b/>
      <w:bCs/>
      <w:sz w:val="21"/>
      <w:szCs w:val="21"/>
    </w:rPr>
  </w:style>
  <w:style w:type="character" w:customStyle="1" w:styleId="32">
    <w:name w:val="标题 4 字符"/>
    <w:link w:val="6"/>
    <w:uiPriority w:val="0"/>
    <w:rPr>
      <w:b/>
      <w:bCs/>
      <w:sz w:val="21"/>
      <w:szCs w:val="28"/>
      <w:lang w:val="en-GB"/>
    </w:rPr>
  </w:style>
  <w:style w:type="character" w:customStyle="1" w:styleId="33">
    <w:name w:val="标题 5 字符"/>
    <w:link w:val="7"/>
    <w:qFormat/>
    <w:uiPriority w:val="0"/>
    <w:rPr>
      <w:b/>
      <w:bCs/>
      <w:iCs/>
      <w:sz w:val="21"/>
      <w:szCs w:val="26"/>
      <w:lang w:val="en-GB"/>
    </w:rPr>
  </w:style>
  <w:style w:type="character" w:customStyle="1" w:styleId="34">
    <w:name w:val="标题 6 字符"/>
    <w:link w:val="8"/>
    <w:uiPriority w:val="0"/>
    <w:rPr>
      <w:b/>
      <w:bCs/>
      <w:sz w:val="21"/>
      <w:szCs w:val="22"/>
      <w:lang w:val="en-GB"/>
    </w:rPr>
  </w:style>
  <w:style w:type="character" w:customStyle="1" w:styleId="35">
    <w:name w:val="标题 7 字符"/>
    <w:link w:val="9"/>
    <w:uiPriority w:val="0"/>
    <w:rPr>
      <w:sz w:val="24"/>
      <w:szCs w:val="24"/>
      <w:lang w:val="en-GB"/>
    </w:rPr>
  </w:style>
  <w:style w:type="character" w:customStyle="1" w:styleId="36">
    <w:name w:val="标题 8 字符"/>
    <w:link w:val="10"/>
    <w:qFormat/>
    <w:uiPriority w:val="0"/>
    <w:rPr>
      <w:i/>
      <w:iCs/>
      <w:sz w:val="24"/>
      <w:szCs w:val="24"/>
      <w:lang w:val="en-GB"/>
    </w:rPr>
  </w:style>
  <w:style w:type="character" w:customStyle="1" w:styleId="37">
    <w:name w:val="标题 9 字符"/>
    <w:link w:val="11"/>
    <w:qFormat/>
    <w:uiPriority w:val="0"/>
    <w:rPr>
      <w:rFonts w:ascii="Arial" w:hAnsi="Arial" w:cs="Arial"/>
      <w:sz w:val="22"/>
      <w:szCs w:val="22"/>
      <w:lang w:val="en-GB"/>
    </w:rPr>
  </w:style>
  <w:style w:type="character" w:customStyle="1" w:styleId="38">
    <w:name w:val="正文缩进 字符"/>
    <w:link w:val="12"/>
    <w:uiPriority w:val="0"/>
    <w:rPr>
      <w:rFonts w:ascii="宋体"/>
      <w:sz w:val="21"/>
    </w:rPr>
  </w:style>
  <w:style w:type="character" w:customStyle="1" w:styleId="39">
    <w:name w:val="文档结构图 字符"/>
    <w:link w:val="14"/>
    <w:semiHidden/>
    <w:uiPriority w:val="0"/>
    <w:rPr>
      <w:sz w:val="21"/>
      <w:shd w:val="clear" w:color="auto" w:fill="000080"/>
      <w:lang w:val="en-GB"/>
    </w:rPr>
  </w:style>
  <w:style w:type="character" w:customStyle="1" w:styleId="40">
    <w:name w:val="正文文本缩进 字符"/>
    <w:basedOn w:val="25"/>
    <w:link w:val="15"/>
    <w:qFormat/>
    <w:uiPriority w:val="0"/>
    <w:rPr>
      <w:rFonts w:ascii="微软雅黑" w:hAnsi="微软雅黑" w:eastAsia="微软雅黑" w:cs="Times New Roman"/>
      <w:kern w:val="2"/>
      <w:sz w:val="24"/>
      <w:szCs w:val="24"/>
    </w:rPr>
  </w:style>
  <w:style w:type="character" w:customStyle="1" w:styleId="41">
    <w:name w:val="封面表格 字符"/>
    <w:basedOn w:val="25"/>
    <w:link w:val="17"/>
    <w:uiPriority w:val="0"/>
    <w:rPr>
      <w:rFonts w:ascii="微软雅黑" w:hAnsi="微软雅黑" w:eastAsia="微软雅黑" w:cs="微软雅黑"/>
      <w:sz w:val="24"/>
      <w:szCs w:val="24"/>
      <w:lang w:val="en-GB"/>
    </w:rPr>
  </w:style>
  <w:style w:type="character" w:customStyle="1" w:styleId="42">
    <w:name w:val="批注框文本 字符"/>
    <w:link w:val="18"/>
    <w:qFormat/>
    <w:uiPriority w:val="0"/>
    <w:rPr>
      <w:sz w:val="18"/>
      <w:szCs w:val="18"/>
      <w:lang w:val="en-GB"/>
    </w:rPr>
  </w:style>
  <w:style w:type="character" w:customStyle="1" w:styleId="43">
    <w:name w:val="页脚 字符"/>
    <w:link w:val="19"/>
    <w:qFormat/>
    <w:uiPriority w:val="99"/>
    <w:rPr>
      <w:sz w:val="21"/>
      <w:szCs w:val="18"/>
      <w:lang w:val="en-GB"/>
    </w:rPr>
  </w:style>
  <w:style w:type="character" w:customStyle="1" w:styleId="44">
    <w:name w:val="页眉 字符"/>
    <w:link w:val="20"/>
    <w:qFormat/>
    <w:uiPriority w:val="0"/>
    <w:rPr>
      <w:sz w:val="21"/>
      <w:szCs w:val="18"/>
      <w:lang w:val="en-GB"/>
    </w:rPr>
  </w:style>
  <w:style w:type="paragraph" w:customStyle="1" w:styleId="45">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6">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styleId="47">
    <w:name w:val="Placeholder Text"/>
    <w:semiHidden/>
    <w:uiPriority w:val="99"/>
    <w:rPr>
      <w:color w:val="808080"/>
    </w:rPr>
  </w:style>
  <w:style w:type="paragraph" w:styleId="48">
    <w:name w:val="No Spacing"/>
    <w:qFormat/>
    <w:uiPriority w:val="1"/>
    <w:rPr>
      <w:rFonts w:ascii="Times New Roman" w:hAnsi="Times New Roman" w:eastAsia="宋体" w:cs="Times New Roman"/>
      <w:sz w:val="21"/>
      <w:lang w:val="en-GB" w:eastAsia="zh-CN" w:bidi="ar-SA"/>
    </w:rPr>
  </w:style>
  <w:style w:type="character" w:customStyle="1" w:styleId="49">
    <w:name w:val="封面页尾 字符"/>
    <w:basedOn w:val="25"/>
    <w:link w:val="50"/>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1"/>
    <w:link w:val="52"/>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15</Pages>
  <Words>1647</Words>
  <Characters>1797</Characters>
  <Lines>25</Lines>
  <Paragraphs>7</Paragraphs>
  <TotalTime>0</TotalTime>
  <ScaleCrop>false</ScaleCrop>
  <LinksUpToDate>false</LinksUpToDate>
  <CharactersWithSpaces>1859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2025-11-05T13:17:00Z</dcterms:created>
  <dc:creator>九千七</dc:creator>
  <cp:lastModifiedBy>九千七</cp:lastModifiedBy>
  <dcterms:modified xsi:type="dcterms:W3CDTF">2025-12-24T14:04:18Z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2EEB389C48964F77AC2E0B52325C6D48_13</vt:lpwstr>
  </property>
  <property fmtid="{D5CDD505-2E9C-101B-9397-08002B2CF9AE}" pid="4" name="KSOTemplateDocerSaveRecord">
    <vt:lpwstr>eyJoZGlkIjoiY2ViZjNkZWQ0Y2ZmNzJiYTFhYmM0NTMwNTI0ODcyZGMiLCJ1c2VySWQiOiI2NDM4NDM3NzcifQ==</vt:lpwstr>
  </property>
</Properties>
</file>