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96FC0E">
      <w:pPr>
        <w:rPr>
          <w:rFonts w:ascii="Times New Roman" w:hAnsi="Times New Roman" w:eastAsia="Times New Roman" w:cs="Times New Roman"/>
          <w:sz w:val="20"/>
          <w:szCs w:val="20"/>
        </w:rPr>
      </w:pPr>
    </w:p>
    <w:p w14:paraId="2DBE6D26">
      <w:pPr>
        <w:rPr>
          <w:rFonts w:ascii="Times New Roman" w:hAnsi="Times New Roman" w:eastAsia="Times New Roman" w:cs="Times New Roman"/>
          <w:sz w:val="20"/>
          <w:szCs w:val="20"/>
        </w:rPr>
      </w:pPr>
    </w:p>
    <w:p w14:paraId="01FB6978">
      <w:pPr>
        <w:spacing w:before="5"/>
        <w:rPr>
          <w:rFonts w:ascii="Times New Roman" w:hAnsi="Times New Roman" w:eastAsia="Times New Roman" w:cs="Times New Roman"/>
          <w:sz w:val="13"/>
          <w:szCs w:val="13"/>
        </w:rPr>
      </w:pPr>
    </w:p>
    <w:p w14:paraId="14C4947D">
      <w:pPr>
        <w:spacing w:line="200" w:lineRule="atLeast"/>
        <w:ind w:left="1114"/>
        <w:rPr>
          <w:rFonts w:ascii="Times New Roman" w:hAnsi="Times New Roman" w:eastAsia="Times New Roman" w:cs="Times New Roman"/>
          <w:sz w:val="20"/>
          <w:szCs w:val="20"/>
        </w:rPr>
      </w:pPr>
    </w:p>
    <w:p w14:paraId="7F7DDA94">
      <w:pPr>
        <w:rPr>
          <w:rFonts w:ascii="Times New Roman" w:hAnsi="Times New Roman" w:eastAsia="Times New Roman" w:cs="Times New Roman"/>
          <w:sz w:val="20"/>
          <w:szCs w:val="20"/>
        </w:rPr>
      </w:pPr>
    </w:p>
    <w:p w14:paraId="479C0853">
      <w:pPr>
        <w:rPr>
          <w:rFonts w:ascii="Times New Roman" w:hAnsi="Times New Roman" w:eastAsia="Times New Roman" w:cs="Times New Roman"/>
          <w:sz w:val="20"/>
          <w:szCs w:val="20"/>
        </w:rPr>
      </w:pPr>
    </w:p>
    <w:p w14:paraId="3749667E">
      <w:pPr>
        <w:spacing w:before="3"/>
        <w:rPr>
          <w:rFonts w:ascii="Times New Roman" w:hAnsi="Times New Roman" w:eastAsia="Times New Roman" w:cs="Times New Roman"/>
          <w:sz w:val="26"/>
          <w:szCs w:val="26"/>
        </w:rPr>
      </w:pPr>
    </w:p>
    <w:p w14:paraId="2CBCC295">
      <w:pPr>
        <w:spacing w:before="107"/>
        <w:ind w:left="1858"/>
        <w:rPr>
          <w:rFonts w:ascii="微软雅黑" w:hAnsi="微软雅黑" w:eastAsia="微软雅黑" w:cs="微软雅黑"/>
          <w:sz w:val="48"/>
          <w:szCs w:val="48"/>
          <w:lang w:eastAsia="zh-CN"/>
        </w:rPr>
      </w:pPr>
      <w: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  <w:t>公共交通设施布局说明</w:t>
      </w:r>
    </w:p>
    <w:p w14:paraId="16551478">
      <w:pP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</w:pPr>
    </w:p>
    <w:p w14:paraId="6B1A534D">
      <w:pP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</w:pPr>
    </w:p>
    <w:p w14:paraId="0B6EB688">
      <w:pPr>
        <w:rPr>
          <w:rFonts w:hint="eastAsia" w:ascii="微软雅黑" w:hAnsi="微软雅黑" w:eastAsia="微软雅黑" w:cs="微软雅黑"/>
          <w:b/>
          <w:bCs/>
          <w:sz w:val="48"/>
          <w:szCs w:val="48"/>
          <w:lang w:eastAsia="zh-CN"/>
        </w:rPr>
      </w:pPr>
      <w: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  <w:br w:type="page"/>
      </w:r>
    </w:p>
    <w:p w14:paraId="6EC683BD">
      <w:pPr>
        <w:rPr>
          <w:rFonts w:ascii="宋体" w:hAnsi="宋体" w:eastAsia="宋体" w:cs="宋体"/>
          <w:b/>
          <w:bCs/>
          <w:sz w:val="36"/>
          <w:szCs w:val="36"/>
          <w:lang w:eastAsia="zh-CN"/>
        </w:rPr>
      </w:pPr>
    </w:p>
    <w:p w14:paraId="72A26A3F">
      <w:pPr>
        <w:pStyle w:val="4"/>
        <w:ind w:left="338"/>
        <w:rPr>
          <w:rFonts w:hint="eastAsia"/>
          <w:u w:val="single"/>
          <w:lang w:eastAsia="zh-CN"/>
        </w:rPr>
      </w:pPr>
      <w:r>
        <w:rPr>
          <w:rFonts w:hint="eastAsia"/>
          <w:lang w:eastAsia="zh-CN"/>
        </w:rPr>
        <w:t>项目名称：</w:t>
      </w:r>
      <w:r>
        <w:rPr>
          <w:u w:val="single"/>
          <w:lang w:eastAsia="zh-CN"/>
        </w:rPr>
        <w:t xml:space="preserve">   </w:t>
      </w:r>
      <w:r>
        <w:rPr>
          <w:rFonts w:hint="eastAsia"/>
          <w:u w:val="single"/>
          <w:lang w:eastAsia="zh-CN"/>
        </w:rPr>
        <w:t>松筠·青绿方舟--大学生活动中心绿色建筑的生态对话</w:t>
      </w:r>
      <w:r>
        <w:rPr>
          <w:u w:val="single"/>
          <w:lang w:eastAsia="zh-CN"/>
        </w:rPr>
        <w:t xml:space="preserve">                            </w:t>
      </w:r>
    </w:p>
    <w:p w14:paraId="1FF13F3A">
      <w:pPr>
        <w:pStyle w:val="4"/>
        <w:ind w:left="338"/>
        <w:rPr>
          <w:rFonts w:hint="eastAsia"/>
          <w:lang w:eastAsia="zh-CN"/>
        </w:rPr>
      </w:pPr>
      <w:r>
        <w:rPr>
          <w:rFonts w:hint="eastAsia"/>
          <w:lang w:eastAsia="zh-CN"/>
        </w:rPr>
        <w:t>对标</w:t>
      </w:r>
      <w:r>
        <w:rPr>
          <w:lang w:eastAsia="zh-CN"/>
        </w:rPr>
        <w:t>条文：</w:t>
      </w:r>
    </w:p>
    <w:p w14:paraId="6C75F811">
      <w:pPr>
        <w:ind w:left="144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6.1.2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场地人行出入口500m内应设有公共交通站点或配备联系公共交通站点的专用接驳车。</w:t>
      </w:r>
    </w:p>
    <w:p w14:paraId="22FB52AC">
      <w:pPr>
        <w:ind w:left="144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6.2.1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场地与公共交通站点联系便捷，评价总分值为8分，并按下列规则分别评分并累计：</w:t>
      </w:r>
    </w:p>
    <w:p w14:paraId="7DBEF411">
      <w:pPr>
        <w:ind w:left="1440" w:firstLine="105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1   场地出入口到达公共交通站点的步行距离不超过500m，或到达轨道交通站的步行距离不大于800m，得2分；场地出入口到达公共交通站点的步行距离不超过300m，或到达轨道交通站的步行距离不大于500m，得4分；</w:t>
      </w:r>
    </w:p>
    <w:p w14:paraId="3B899A2C">
      <w:pPr>
        <w:ind w:left="144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   场地出入口步行距离800m范围内设有不少于2条线路的公共交通站点，得4分。</w:t>
      </w:r>
    </w:p>
    <w:p w14:paraId="20E1F58B">
      <w:pPr>
        <w:ind w:left="720" w:firstLine="72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6.2.3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提供便利的公共服务，评价总分值为10分，并按下列规则评分：</w:t>
      </w:r>
    </w:p>
    <w:p w14:paraId="1FB2186D">
      <w:pPr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</w:t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1   住宅建筑，满足下列要求中4项，得5分；满足6项及以上，得10分。</w:t>
      </w:r>
    </w:p>
    <w:p w14:paraId="45B9EBF6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1)   场地出入口到达幼儿园的步行距离不大于300m；</w:t>
      </w:r>
    </w:p>
    <w:p w14:paraId="20BE9D76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2)   场地出入口到达小学的步行距离不大于500m；</w:t>
      </w:r>
    </w:p>
    <w:p w14:paraId="780FC790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3)   场地出入口到达中学的步行距离不大于1000m；</w:t>
      </w:r>
    </w:p>
    <w:p w14:paraId="2A8191A5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4)   场地出入口到达医院的步行距离不大于1000m；</w:t>
      </w:r>
    </w:p>
    <w:p w14:paraId="7286B5E9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5)   场地出入口到达群众文化活动设施的步行距离不大于800m；</w:t>
      </w:r>
    </w:p>
    <w:p w14:paraId="4561F624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6)   场地出入口到达老年人日间照料设施的步行距离不大于500m；</w:t>
      </w:r>
    </w:p>
    <w:p w14:paraId="1465216E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7)   场地周边500m范围内具有不少于3种商业服务设施。</w:t>
      </w:r>
    </w:p>
    <w:p w14:paraId="70E458C1">
      <w:pPr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</w:t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   公共建筑满足下列要求中的3项，得5分；满足5项，得10分。</w:t>
      </w:r>
    </w:p>
    <w:p w14:paraId="72CC7728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1)   建筑内至少兼容2种面向社会的公共服务功能；</w:t>
      </w:r>
    </w:p>
    <w:p w14:paraId="1AC7D7D0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2)   建筑向社会公众提供开放的公共活动空间；</w:t>
      </w:r>
    </w:p>
    <w:p w14:paraId="40BDEFC9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3)   电动汽车充电桩的车位数占总车位数的比例不低于10%;</w:t>
      </w:r>
    </w:p>
    <w:p w14:paraId="5E677534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4)   周边500m 范围内设有社会公共停车场（库）；</w:t>
      </w:r>
    </w:p>
    <w:p w14:paraId="59E660BF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5)   场地不封闭或场地内步行公共通道向社会开放。</w:t>
      </w:r>
    </w:p>
    <w:p w14:paraId="52846F01">
      <w:pPr>
        <w:ind w:left="138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 xml:space="preserve">6.2.4 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城市绿地、广场及公共运动场地等开敞空间，步行可达，评价总分值为5分，并按下列规则分别评分并累计：</w:t>
      </w:r>
    </w:p>
    <w:p w14:paraId="6C4D6337">
      <w:pPr>
        <w:ind w:left="144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1   场地出入口到达居住区公园或城市公园绿地、广场的步行距离不大于300m，得3分；</w:t>
      </w:r>
    </w:p>
    <w:p w14:paraId="786DA347">
      <w:pPr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</w:t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   到达中型多功能运动场地的步行距离不大于500m，得2分。</w:t>
      </w:r>
    </w:p>
    <w:p w14:paraId="37853AA2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60E43E53">
      <w:pPr>
        <w:pStyle w:val="4"/>
        <w:ind w:left="338"/>
        <w:rPr>
          <w:b w:val="0"/>
          <w:bCs w:val="0"/>
          <w:lang w:eastAsia="zh-CN"/>
        </w:rPr>
      </w:pPr>
      <w:r>
        <w:rPr>
          <w:lang w:eastAsia="zh-CN"/>
        </w:rPr>
        <w:t>工程概况：</w:t>
      </w:r>
    </w:p>
    <w:p w14:paraId="176384BA">
      <w:pPr>
        <w:spacing w:before="8"/>
        <w:rPr>
          <w:rFonts w:ascii="宋体" w:hAnsi="宋体" w:eastAsia="宋体" w:cs="宋体"/>
          <w:b/>
          <w:bCs/>
          <w:sz w:val="17"/>
          <w:szCs w:val="17"/>
          <w:lang w:eastAsia="zh-CN"/>
        </w:rPr>
      </w:pPr>
    </w:p>
    <w:p w14:paraId="11D8D17E">
      <w:pPr>
        <w:pStyle w:val="5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/>
          <w:spacing w:val="22"/>
          <w:lang w:eastAsia="zh-CN"/>
        </w:rPr>
      </w:pPr>
      <w:r>
        <w:rPr>
          <w:spacing w:val="4"/>
          <w:lang w:eastAsia="zh-CN"/>
        </w:rPr>
        <w:t>项目位于</w:t>
      </w:r>
      <w:r>
        <w:rPr>
          <w:rFonts w:hint="eastAsia"/>
          <w:spacing w:val="4"/>
          <w:u w:val="single"/>
          <w:lang w:eastAsia="zh-CN"/>
        </w:rPr>
        <w:t xml:space="preserve"> </w:t>
      </w:r>
      <w:r>
        <w:rPr>
          <w:spacing w:val="4"/>
          <w:u w:val="single"/>
          <w:lang w:eastAsia="zh-CN"/>
        </w:rPr>
        <w:t xml:space="preserve">    </w:t>
      </w:r>
      <w:r>
        <w:rPr>
          <w:rFonts w:hint="eastAsia"/>
          <w:spacing w:val="4"/>
          <w:u w:val="single"/>
          <w:lang w:val="en-US" w:eastAsia="zh-CN"/>
        </w:rPr>
        <w:t>文化</w:t>
      </w:r>
      <w:r>
        <w:rPr>
          <w:spacing w:val="4"/>
          <w:u w:val="single"/>
          <w:lang w:eastAsia="zh-CN"/>
        </w:rPr>
        <w:t xml:space="preserve">        </w:t>
      </w:r>
      <w:r>
        <w:rPr>
          <w:spacing w:val="6"/>
          <w:lang w:eastAsia="zh-CN"/>
        </w:rPr>
        <w:t>路</w:t>
      </w:r>
      <w:r>
        <w:rPr>
          <w:spacing w:val="4"/>
          <w:lang w:eastAsia="zh-CN"/>
        </w:rPr>
        <w:t>。该项目总用地面</w:t>
      </w:r>
      <w:r>
        <w:rPr>
          <w:spacing w:val="6"/>
          <w:lang w:eastAsia="zh-CN"/>
        </w:rPr>
        <w:t>积</w:t>
      </w:r>
      <w:r>
        <w:rPr>
          <w:lang w:eastAsia="zh-CN"/>
        </w:rPr>
        <w:t>为</w:t>
      </w:r>
      <w:r>
        <w:rPr>
          <w:spacing w:val="3"/>
          <w:lang w:eastAsia="zh-CN"/>
        </w:rPr>
        <w:t xml:space="preserve"> </w:t>
      </w:r>
      <w:r>
        <w:rPr>
          <w:rFonts w:ascii="Calibri" w:hAnsi="Calibri" w:eastAsia="Calibri" w:cs="Calibri"/>
          <w:u w:val="single" w:color="000000"/>
          <w:lang w:eastAsia="zh-CN"/>
        </w:rPr>
        <w:t xml:space="preserve"> </w:t>
      </w:r>
      <w:r>
        <w:rPr>
          <w:rFonts w:hint="eastAsia"/>
          <w:spacing w:val="4"/>
          <w:u w:val="single"/>
          <w:lang w:eastAsia="zh-CN"/>
        </w:rPr>
        <w:t>5525</w:t>
      </w:r>
      <w:r>
        <w:rPr>
          <w:rFonts w:ascii="Calibri" w:hAnsi="Calibri" w:eastAsia="Calibri" w:cs="Calibri"/>
          <w:u w:val="single" w:color="000000"/>
          <w:lang w:eastAsia="zh-CN"/>
        </w:rPr>
        <w:t xml:space="preserve">       </w:t>
      </w:r>
      <w:r>
        <w:rPr>
          <w:rFonts w:ascii="Calibri" w:hAnsi="Calibri" w:eastAsia="Calibri" w:cs="Calibri"/>
          <w:spacing w:val="14"/>
          <w:u w:val="single" w:color="000000"/>
          <w:lang w:eastAsia="zh-CN"/>
        </w:rPr>
        <w:t xml:space="preserve"> </w:t>
      </w:r>
      <w:r>
        <w:rPr>
          <w:spacing w:val="4"/>
          <w:lang w:eastAsia="zh-CN"/>
        </w:rPr>
        <w:t>平方米，建筑面积为</w:t>
      </w:r>
      <w:r>
        <w:rPr>
          <w:rFonts w:ascii="Calibri" w:hAnsi="Calibri" w:eastAsia="Calibri" w:cs="Calibri"/>
          <w:spacing w:val="-1"/>
          <w:u w:val="single"/>
          <w:lang w:eastAsia="zh-CN"/>
        </w:rPr>
        <w:t xml:space="preserve">      </w:t>
      </w:r>
      <w:r>
        <w:rPr>
          <w:rFonts w:hint="eastAsia" w:ascii="Calibri" w:hAnsi="Calibri" w:eastAsia="Calibri" w:cs="Calibri"/>
          <w:spacing w:val="-1"/>
          <w:u w:val="single"/>
          <w:lang w:val="en-US" w:eastAsia="zh-CN"/>
        </w:rPr>
        <w:t>5565.17</w:t>
      </w:r>
      <w:r>
        <w:rPr>
          <w:rFonts w:ascii="Calibri" w:hAnsi="Calibri" w:eastAsia="Calibri" w:cs="Calibri"/>
          <w:spacing w:val="-1"/>
          <w:u w:val="single"/>
          <w:lang w:eastAsia="zh-CN"/>
        </w:rPr>
        <w:t xml:space="preserve">        </w:t>
      </w:r>
      <w:r>
        <w:rPr>
          <w:spacing w:val="-1"/>
          <w:lang w:eastAsia="zh-CN"/>
        </w:rPr>
        <w:t>平方米，总户数</w:t>
      </w:r>
      <w:r>
        <w:rPr>
          <w:rFonts w:ascii="Calibri" w:hAnsi="Calibri" w:eastAsia="Calibri" w:cs="Calibri"/>
          <w:u w:val="single" w:color="000000"/>
          <w:lang w:eastAsia="zh-CN"/>
        </w:rPr>
        <w:t xml:space="preserve">   </w:t>
      </w:r>
      <w:r>
        <w:rPr>
          <w:rFonts w:hint="eastAsia" w:ascii="Calibri" w:hAnsi="Calibri" w:eastAsia="Calibri" w:cs="Calibri"/>
          <w:u w:val="single" w:color="000000"/>
          <w:lang w:val="en-US" w:eastAsia="zh-CN"/>
        </w:rPr>
        <w:t>1</w:t>
      </w:r>
      <w:r>
        <w:rPr>
          <w:rFonts w:ascii="Calibri" w:hAnsi="Calibri" w:eastAsia="Calibri" w:cs="Calibri"/>
          <w:u w:val="single" w:color="000000"/>
          <w:lang w:eastAsia="zh-CN"/>
        </w:rPr>
        <w:t xml:space="preserve">    </w:t>
      </w:r>
      <w:r>
        <w:rPr>
          <w:rFonts w:ascii="Calibri" w:hAnsi="Calibri" w:eastAsia="Calibri" w:cs="Calibri"/>
          <w:u w:val="single" w:color="000000"/>
          <w:lang w:eastAsia="zh-CN"/>
        </w:rPr>
        <w:tab/>
      </w:r>
      <w:r>
        <w:rPr>
          <w:lang w:eastAsia="zh-CN"/>
        </w:rPr>
        <w:t>，总人数</w:t>
      </w:r>
      <w:r>
        <w:rPr>
          <w:spacing w:val="115"/>
          <w:lang w:eastAsia="zh-CN"/>
        </w:rPr>
        <w:t xml:space="preserve"> </w:t>
      </w:r>
      <w:r>
        <w:rPr>
          <w:rFonts w:ascii="Calibri" w:hAnsi="Calibri" w:eastAsia="Calibri" w:cs="Calibri"/>
          <w:spacing w:val="31"/>
          <w:u w:val="single" w:color="000000"/>
          <w:lang w:eastAsia="zh-CN"/>
        </w:rPr>
        <w:t xml:space="preserve">   </w:t>
      </w:r>
      <w:r>
        <w:rPr>
          <w:rFonts w:hint="eastAsia" w:ascii="Calibri" w:hAnsi="Calibri" w:eastAsia="Calibri" w:cs="Calibri"/>
          <w:spacing w:val="31"/>
          <w:u w:val="single" w:color="000000"/>
          <w:lang w:val="en-US" w:eastAsia="zh-CN"/>
        </w:rPr>
        <w:t>900</w:t>
      </w:r>
      <w:r>
        <w:rPr>
          <w:rFonts w:ascii="Calibri" w:hAnsi="Calibri" w:eastAsia="Calibri" w:cs="Calibri"/>
          <w:spacing w:val="31"/>
          <w:u w:val="single" w:color="000000"/>
          <w:lang w:eastAsia="zh-CN"/>
        </w:rPr>
        <w:t xml:space="preserve">    </w:t>
      </w:r>
      <w:r>
        <w:rPr>
          <w:u w:val="single" w:color="000000"/>
          <w:lang w:eastAsia="zh-CN"/>
        </w:rPr>
        <w:t>人</w:t>
      </w:r>
      <w:r>
        <w:rPr>
          <w:spacing w:val="118"/>
          <w:u w:val="single" w:color="000000"/>
          <w:lang w:eastAsia="zh-CN"/>
        </w:rPr>
        <w:t xml:space="preserve"> </w:t>
      </w:r>
      <w:r>
        <w:rPr>
          <w:lang w:eastAsia="zh-CN"/>
        </w:rPr>
        <w:t>。地上</w:t>
      </w:r>
      <w:r>
        <w:rPr>
          <w:rFonts w:ascii="Calibri" w:hAnsi="Calibri" w:eastAsia="Calibri" w:cs="Calibri"/>
          <w:spacing w:val="-1"/>
          <w:u w:val="single"/>
          <w:lang w:eastAsia="zh-CN"/>
        </w:rPr>
        <w:t xml:space="preserve">     </w:t>
      </w:r>
      <w:r>
        <w:rPr>
          <w:rFonts w:hint="eastAsia" w:ascii="Calibri" w:hAnsi="Calibri" w:eastAsia="Calibri" w:cs="Calibri"/>
          <w:spacing w:val="-1"/>
          <w:u w:val="single"/>
          <w:lang w:val="en-US" w:eastAsia="zh-CN"/>
        </w:rPr>
        <w:t>4</w:t>
      </w:r>
      <w:r>
        <w:rPr>
          <w:rFonts w:ascii="Calibri" w:hAnsi="Calibri" w:eastAsia="Calibri" w:cs="Calibri"/>
          <w:spacing w:val="-1"/>
          <w:u w:val="single"/>
          <w:lang w:eastAsia="zh-CN"/>
        </w:rPr>
        <w:t xml:space="preserve">          </w:t>
      </w:r>
      <w:r>
        <w:rPr>
          <w:spacing w:val="-1"/>
          <w:lang w:eastAsia="zh-CN"/>
        </w:rPr>
        <w:t>层，地上面积</w:t>
      </w:r>
      <w:r>
        <w:rPr>
          <w:rFonts w:ascii="Calibri" w:hAnsi="Calibri" w:eastAsia="Calibri" w:cs="Calibri"/>
          <w:lang w:eastAsia="zh-CN"/>
        </w:rPr>
        <w:t xml:space="preserve"> </w:t>
      </w:r>
      <w:r>
        <w:rPr>
          <w:rFonts w:ascii="Calibri" w:hAnsi="Calibri" w:eastAsia="Calibri" w:cs="Calibri"/>
          <w:u w:val="single"/>
          <w:lang w:eastAsia="zh-CN"/>
        </w:rPr>
        <w:t xml:space="preserve">       </w:t>
      </w:r>
      <w:r>
        <w:rPr>
          <w:rFonts w:hint="eastAsia" w:ascii="Calibri" w:hAnsi="Calibri" w:eastAsia="Calibri" w:cs="Calibri"/>
          <w:u w:val="single"/>
          <w:lang w:val="en-US" w:eastAsia="zh-CN"/>
        </w:rPr>
        <w:t>5565.17</w:t>
      </w:r>
      <w:r>
        <w:rPr>
          <w:rFonts w:ascii="Calibri" w:hAnsi="Calibri" w:eastAsia="Calibri" w:cs="Calibri"/>
          <w:u w:val="single"/>
          <w:lang w:eastAsia="zh-CN"/>
        </w:rPr>
        <w:t xml:space="preserve">            </w:t>
      </w:r>
      <w:r>
        <w:rPr>
          <w:rFonts w:cs="宋体"/>
          <w:lang w:eastAsia="zh-CN"/>
        </w:rPr>
        <w:t>平米，</w:t>
      </w:r>
      <w:r>
        <w:rPr>
          <w:rFonts w:cs="宋体"/>
          <w:spacing w:val="-1"/>
          <w:lang w:eastAsia="zh-CN"/>
        </w:rPr>
        <w:t>地下面积</w:t>
      </w:r>
      <w:r>
        <w:rPr>
          <w:rFonts w:cs="宋体"/>
          <w:spacing w:val="-62"/>
          <w:lang w:eastAsia="zh-CN"/>
        </w:rPr>
        <w:t xml:space="preserve"> </w:t>
      </w:r>
      <w:r>
        <w:rPr>
          <w:rFonts w:ascii="Calibri" w:hAnsi="Calibri" w:eastAsia="Calibri" w:cs="Calibri"/>
          <w:u w:val="single"/>
          <w:lang w:eastAsia="zh-CN"/>
        </w:rPr>
        <w:t xml:space="preserve">      </w:t>
      </w:r>
      <w:r>
        <w:rPr>
          <w:rFonts w:hint="eastAsia" w:ascii="Calibri" w:hAnsi="Calibri" w:eastAsia="Calibri" w:cs="Calibri"/>
          <w:u w:val="single"/>
          <w:lang w:val="en-US" w:eastAsia="zh-CN"/>
        </w:rPr>
        <w:t>0</w:t>
      </w:r>
      <w:r>
        <w:rPr>
          <w:rFonts w:ascii="Calibri" w:hAnsi="Calibri" w:eastAsia="Calibri" w:cs="Calibri"/>
          <w:u w:val="single"/>
          <w:lang w:eastAsia="zh-CN"/>
        </w:rPr>
        <w:t xml:space="preserve">            </w:t>
      </w:r>
      <w:r>
        <w:rPr>
          <w:rFonts w:cs="宋体"/>
          <w:lang w:eastAsia="zh-CN"/>
        </w:rPr>
        <w:t>平米。</w:t>
      </w:r>
      <w:r>
        <w:rPr>
          <w:rFonts w:cs="宋体"/>
          <w:spacing w:val="22"/>
          <w:lang w:eastAsia="zh-CN"/>
        </w:rPr>
        <w:t xml:space="preserve"> </w:t>
      </w:r>
    </w:p>
    <w:p w14:paraId="342E5B87">
      <w:pPr>
        <w:ind w:firstLine="221" w:firstLineChars="100"/>
        <w:rPr>
          <w:rFonts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t>公共交通站点距离：</w:t>
      </w:r>
    </w:p>
    <w:p w14:paraId="3C7046E5"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hint="eastAsia"/>
          <w:u w:val="single"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站点1：</w:t>
      </w:r>
      <w:r>
        <w:rPr>
          <w:rFonts w:cs="宋体"/>
          <w:b/>
          <w:bCs/>
          <w:u w:val="single"/>
          <w:lang w:eastAsia="zh-CN"/>
        </w:rPr>
        <w:t xml:space="preserve"> </w:t>
      </w:r>
      <w:r>
        <w:rPr>
          <w:rFonts w:cs="宋体"/>
          <w:bCs/>
          <w:u w:val="single"/>
          <w:lang w:eastAsia="zh-CN"/>
        </w:rPr>
        <w:t xml:space="preserve">   </w:t>
      </w:r>
      <w:r>
        <w:rPr>
          <w:rFonts w:hint="eastAsia" w:cs="宋体"/>
          <w:bCs/>
          <w:u w:val="single"/>
          <w:lang w:val="en-US" w:eastAsia="zh-CN"/>
        </w:rPr>
        <w:t>480</w:t>
      </w:r>
      <w:r>
        <w:rPr>
          <w:rFonts w:cs="宋体"/>
          <w:bCs/>
          <w:u w:val="single"/>
          <w:lang w:eastAsia="zh-CN"/>
        </w:rPr>
        <w:t xml:space="preserve">         </w:t>
      </w:r>
      <w:r>
        <w:rPr>
          <w:rFonts w:hint="eastAsia" w:cs="宋体"/>
          <w:bCs/>
          <w:u w:val="single"/>
          <w:lang w:eastAsia="zh-CN"/>
        </w:rPr>
        <w:t>米</w:t>
      </w:r>
    </w:p>
    <w:p w14:paraId="55C45482">
      <w:pPr>
        <w:pStyle w:val="5"/>
        <w:tabs>
          <w:tab w:val="left" w:pos="1305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站点</w:t>
      </w:r>
      <w:r>
        <w:rPr>
          <w:rFonts w:cs="宋体"/>
          <w:b/>
          <w:bCs/>
          <w:lang w:eastAsia="zh-CN"/>
        </w:rPr>
        <w:t>2</w:t>
      </w:r>
      <w:r>
        <w:rPr>
          <w:rFonts w:hint="eastAsia" w:cs="宋体"/>
          <w:b/>
          <w:bCs/>
          <w:lang w:eastAsia="zh-CN"/>
        </w:rPr>
        <w:t>：</w:t>
      </w:r>
      <w:r>
        <w:rPr>
          <w:rFonts w:cs="宋体"/>
          <w:bCs/>
          <w:u w:val="single"/>
          <w:lang w:eastAsia="zh-CN"/>
        </w:rPr>
        <w:t xml:space="preserve">    </w:t>
      </w:r>
      <w:r>
        <w:rPr>
          <w:rFonts w:hint="eastAsia" w:cs="宋体"/>
          <w:bCs/>
          <w:u w:val="single"/>
          <w:lang w:val="en-US" w:eastAsia="zh-CN"/>
        </w:rPr>
        <w:t>760</w:t>
      </w:r>
      <w:r>
        <w:rPr>
          <w:rFonts w:cs="宋体"/>
          <w:bCs/>
          <w:u w:val="single"/>
          <w:lang w:eastAsia="zh-CN"/>
        </w:rPr>
        <w:t xml:space="preserve">         </w:t>
      </w:r>
      <w:r>
        <w:rPr>
          <w:rFonts w:hint="eastAsia" w:cs="宋体"/>
          <w:bCs/>
          <w:u w:val="single"/>
          <w:lang w:eastAsia="zh-CN"/>
        </w:rPr>
        <w:t>米</w:t>
      </w:r>
    </w:p>
    <w:p w14:paraId="783D6EC8">
      <w:pPr>
        <w:spacing w:before="9"/>
        <w:rPr>
          <w:rFonts w:hint="eastAsia" w:ascii="Calibri" w:hAnsi="Calibri" w:cs="Calibri"/>
          <w:sz w:val="25"/>
          <w:szCs w:val="25"/>
          <w:lang w:eastAsia="zh-CN"/>
        </w:rPr>
      </w:pPr>
    </w:p>
    <w:p w14:paraId="4E02E615">
      <w:pPr>
        <w:pStyle w:val="4"/>
        <w:spacing w:before="0"/>
        <w:rPr>
          <w:rFonts w:cs="宋体"/>
          <w:lang w:eastAsia="zh-CN"/>
        </w:rPr>
      </w:pPr>
      <w:r>
        <w:rPr>
          <w:rFonts w:cs="宋体"/>
          <w:lang w:eastAsia="zh-CN"/>
        </w:rPr>
        <w:t>公交站点说明：</w:t>
      </w:r>
    </w:p>
    <w:p w14:paraId="21A6BDD0">
      <w:pPr>
        <w:pStyle w:val="4"/>
        <w:spacing w:before="0"/>
        <w:rPr>
          <w:b w:val="0"/>
          <w:w w:val="95"/>
          <w:u w:val="single"/>
          <w:lang w:eastAsia="zh-CN"/>
        </w:rPr>
      </w:pPr>
      <w:r>
        <w:rPr>
          <w:w w:val="95"/>
          <w:lang w:eastAsia="zh-CN"/>
        </w:rPr>
        <w:tab/>
      </w:r>
      <w:r>
        <w:rPr>
          <w:rFonts w:hint="eastAsia"/>
          <w:w w:val="95"/>
          <w:lang w:eastAsia="zh-CN"/>
        </w:rPr>
        <w:t>站点1包含</w:t>
      </w:r>
      <w:r>
        <w:rPr>
          <w:w w:val="95"/>
          <w:lang w:eastAsia="zh-CN"/>
        </w:rPr>
        <w:t>公家线路：</w:t>
      </w:r>
      <w:r>
        <w:rPr>
          <w:rFonts w:hint="eastAsia"/>
          <w:w w:val="95"/>
          <w:lang w:eastAsia="zh-CN"/>
        </w:rPr>
        <w:t xml:space="preserve"> </w:t>
      </w:r>
      <w:r>
        <w:rPr>
          <w:w w:val="95"/>
          <w:lang w:eastAsia="zh-CN"/>
        </w:rPr>
        <w:t xml:space="preserve"> </w:t>
      </w:r>
      <w:r>
        <w:rPr>
          <w:b w:val="0"/>
          <w:w w:val="95"/>
          <w:u w:val="single"/>
          <w:lang w:eastAsia="zh-CN"/>
        </w:rPr>
        <w:t xml:space="preserve">    </w:t>
      </w:r>
      <w:r>
        <w:rPr>
          <w:rFonts w:hint="eastAsia"/>
          <w:b w:val="0"/>
          <w:w w:val="95"/>
          <w:u w:val="single"/>
          <w:lang w:val="en-US" w:eastAsia="zh-CN"/>
        </w:rPr>
        <w:t>2路、31路、11路、14路、12路</w:t>
      </w:r>
      <w:r>
        <w:rPr>
          <w:b w:val="0"/>
          <w:w w:val="95"/>
          <w:u w:val="single"/>
          <w:lang w:eastAsia="zh-CN"/>
        </w:rPr>
        <w:t xml:space="preserve">                                 </w:t>
      </w:r>
    </w:p>
    <w:p w14:paraId="117CE0F8">
      <w:pPr>
        <w:pStyle w:val="4"/>
        <w:spacing w:before="0"/>
        <w:ind w:firstLine="602"/>
        <w:rPr>
          <w:b w:val="0"/>
          <w:w w:val="95"/>
          <w:u w:val="single"/>
          <w:lang w:eastAsia="zh-CN"/>
        </w:rPr>
      </w:pPr>
      <w:r>
        <w:rPr>
          <w:rFonts w:hint="eastAsia"/>
          <w:w w:val="95"/>
          <w:lang w:eastAsia="zh-CN"/>
        </w:rPr>
        <w:t>站点</w:t>
      </w:r>
      <w:r>
        <w:rPr>
          <w:w w:val="95"/>
          <w:lang w:eastAsia="zh-CN"/>
        </w:rPr>
        <w:t>2</w:t>
      </w:r>
      <w:r>
        <w:rPr>
          <w:rFonts w:hint="eastAsia"/>
          <w:w w:val="95"/>
          <w:lang w:eastAsia="zh-CN"/>
        </w:rPr>
        <w:t>包含</w:t>
      </w:r>
      <w:r>
        <w:rPr>
          <w:w w:val="95"/>
          <w:lang w:eastAsia="zh-CN"/>
        </w:rPr>
        <w:t>公家线路：</w:t>
      </w:r>
      <w:r>
        <w:rPr>
          <w:rFonts w:hint="eastAsia"/>
          <w:w w:val="95"/>
          <w:lang w:eastAsia="zh-CN"/>
        </w:rPr>
        <w:t xml:space="preserve"> </w:t>
      </w:r>
      <w:r>
        <w:rPr>
          <w:w w:val="95"/>
          <w:lang w:eastAsia="zh-CN"/>
        </w:rPr>
        <w:t xml:space="preserve"> </w:t>
      </w:r>
      <w:r>
        <w:rPr>
          <w:b w:val="0"/>
          <w:w w:val="95"/>
          <w:u w:val="single"/>
          <w:lang w:eastAsia="zh-CN"/>
        </w:rPr>
        <w:t xml:space="preserve">    </w:t>
      </w:r>
      <w:r>
        <w:rPr>
          <w:rFonts w:hint="eastAsia"/>
          <w:b w:val="0"/>
          <w:w w:val="95"/>
          <w:u w:val="single"/>
          <w:lang w:val="en-US" w:eastAsia="zh-CN"/>
        </w:rPr>
        <w:t>2路、39路、11路、10路、14路</w:t>
      </w:r>
      <w:r>
        <w:rPr>
          <w:b w:val="0"/>
          <w:w w:val="95"/>
          <w:u w:val="single"/>
          <w:lang w:eastAsia="zh-CN"/>
        </w:rPr>
        <w:t xml:space="preserve">                                 </w:t>
      </w:r>
    </w:p>
    <w:p w14:paraId="6F967FC3">
      <w:pPr>
        <w:pStyle w:val="4"/>
        <w:spacing w:before="0"/>
        <w:ind w:firstLine="602"/>
        <w:rPr>
          <w:b w:val="0"/>
          <w:w w:val="95"/>
          <w:u w:val="single"/>
          <w:lang w:eastAsia="zh-CN"/>
        </w:rPr>
      </w:pPr>
    </w:p>
    <w:p w14:paraId="38015FE7">
      <w:pPr>
        <w:pStyle w:val="4"/>
        <w:spacing w:before="0"/>
        <w:rPr>
          <w:rFonts w:cs="宋体"/>
          <w:lang w:eastAsia="zh-CN"/>
        </w:rPr>
      </w:pPr>
      <w:r>
        <w:rPr>
          <w:rFonts w:cs="宋体"/>
          <w:lang w:eastAsia="zh-CN"/>
        </w:rPr>
        <w:t>公交站点</w:t>
      </w:r>
      <w:r>
        <w:rPr>
          <w:rFonts w:hint="eastAsia" w:cs="宋体"/>
          <w:lang w:eastAsia="zh-CN"/>
        </w:rPr>
        <w:t>图例</w:t>
      </w:r>
      <w:r>
        <w:rPr>
          <w:rFonts w:cs="宋体"/>
          <w:lang w:eastAsia="zh-CN"/>
        </w:rPr>
        <w:t>：</w:t>
      </w:r>
    </w:p>
    <w:p w14:paraId="3C3E0BFD">
      <w:pPr>
        <w:pStyle w:val="4"/>
        <w:spacing w:before="0"/>
        <w:ind w:firstLine="602"/>
        <w:rPr>
          <w:rFonts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120650</wp:posOffset>
            </wp:positionH>
            <wp:positionV relativeFrom="paragraph">
              <wp:posOffset>25400</wp:posOffset>
            </wp:positionV>
            <wp:extent cx="5414010" cy="2725420"/>
            <wp:effectExtent l="0" t="0" r="8890" b="5080"/>
            <wp:wrapSquare wrapText="bothSides"/>
            <wp:docPr id="2" name="图片 2" descr="公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公交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14010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D490EF">
      <w:pPr>
        <w:pStyle w:val="4"/>
        <w:spacing w:before="0"/>
        <w:ind w:firstLine="602"/>
        <w:rPr>
          <w:rFonts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t>公共</w:t>
      </w:r>
      <w:r>
        <w:rPr>
          <w:rFonts w:hint="eastAsia" w:cs="宋体"/>
          <w:b/>
          <w:bCs/>
          <w:lang w:eastAsia="zh-CN"/>
        </w:rPr>
        <w:t>服务</w:t>
      </w:r>
      <w:r>
        <w:rPr>
          <w:rFonts w:cs="宋体"/>
          <w:b/>
          <w:bCs/>
          <w:lang w:eastAsia="zh-CN"/>
        </w:rPr>
        <w:t>点距离：</w:t>
      </w:r>
    </w:p>
    <w:p w14:paraId="16B19CFF"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hint="eastAsia"/>
          <w:u w:val="single"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幼儿园：</w:t>
      </w:r>
      <w:r>
        <w:rPr>
          <w:rFonts w:cs="宋体"/>
          <w:b/>
          <w:bCs/>
          <w:u w:val="single"/>
          <w:lang w:eastAsia="zh-CN"/>
        </w:rPr>
        <w:t xml:space="preserve"> </w:t>
      </w:r>
      <w:r>
        <w:rPr>
          <w:rFonts w:cs="宋体"/>
          <w:bCs/>
          <w:u w:val="single"/>
          <w:lang w:eastAsia="zh-CN"/>
        </w:rPr>
        <w:t xml:space="preserve">    </w:t>
      </w:r>
      <w:r>
        <w:rPr>
          <w:rFonts w:hint="eastAsia" w:cs="宋体"/>
          <w:bCs/>
          <w:u w:val="single"/>
          <w:lang w:val="en-US" w:eastAsia="zh-CN"/>
        </w:rPr>
        <w:t>980</w:t>
      </w:r>
      <w:r>
        <w:rPr>
          <w:rFonts w:cs="宋体"/>
          <w:bCs/>
          <w:u w:val="single"/>
          <w:lang w:eastAsia="zh-CN"/>
        </w:rPr>
        <w:t xml:space="preserve">         </w:t>
      </w:r>
      <w:r>
        <w:rPr>
          <w:rFonts w:hint="eastAsia" w:cs="宋体"/>
          <w:bCs/>
          <w:u w:val="single"/>
          <w:lang w:eastAsia="zh-CN"/>
        </w:rPr>
        <w:t>米</w:t>
      </w:r>
    </w:p>
    <w:p w14:paraId="4609C225">
      <w:pPr>
        <w:pStyle w:val="5"/>
        <w:tabs>
          <w:tab w:val="left" w:pos="1305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小  学：</w:t>
      </w:r>
      <w:r>
        <w:rPr>
          <w:rFonts w:cs="宋体"/>
          <w:bCs/>
          <w:u w:val="single"/>
          <w:lang w:eastAsia="zh-CN"/>
        </w:rPr>
        <w:t xml:space="preserve">     </w:t>
      </w:r>
      <w:r>
        <w:rPr>
          <w:rFonts w:hint="eastAsia" w:cs="宋体"/>
          <w:bCs/>
          <w:u w:val="single"/>
          <w:lang w:val="en-US" w:eastAsia="zh-CN"/>
        </w:rPr>
        <w:t>420</w:t>
      </w:r>
      <w:r>
        <w:rPr>
          <w:rFonts w:cs="宋体"/>
          <w:bCs/>
          <w:u w:val="single"/>
          <w:lang w:eastAsia="zh-CN"/>
        </w:rPr>
        <w:t xml:space="preserve">         </w:t>
      </w:r>
      <w:r>
        <w:rPr>
          <w:rFonts w:hint="eastAsia" w:cs="宋体"/>
          <w:bCs/>
          <w:u w:val="single"/>
          <w:lang w:eastAsia="zh-CN"/>
        </w:rPr>
        <w:t>米</w:t>
      </w:r>
    </w:p>
    <w:p w14:paraId="01D60704">
      <w:pPr>
        <w:pStyle w:val="5"/>
        <w:tabs>
          <w:tab w:val="left" w:pos="1305"/>
          <w:tab w:val="left" w:pos="3703"/>
        </w:tabs>
        <w:spacing w:line="277" w:lineRule="auto"/>
        <w:ind w:right="327" w:firstLine="1205" w:firstLineChars="500"/>
        <w:rPr>
          <w:rFonts w:cs="宋体"/>
          <w:b/>
          <w:bCs/>
          <w:lang w:eastAsia="zh-CN"/>
        </w:rPr>
      </w:pPr>
      <w:r>
        <w:rPr>
          <w:rFonts w:hint="eastAsia" w:cs="宋体"/>
          <w:b/>
          <w:bCs/>
          <w:lang w:val="en-US" w:eastAsia="zh-CN"/>
        </w:rPr>
        <w:t>中</w:t>
      </w:r>
      <w:r>
        <w:rPr>
          <w:rFonts w:hint="eastAsia" w:cs="宋体"/>
          <w:b/>
          <w:bCs/>
          <w:lang w:eastAsia="zh-CN"/>
        </w:rPr>
        <w:t xml:space="preserve">  学：</w:t>
      </w:r>
      <w:r>
        <w:rPr>
          <w:rFonts w:cs="宋体"/>
          <w:bCs/>
          <w:u w:val="single"/>
          <w:lang w:eastAsia="zh-CN"/>
        </w:rPr>
        <w:t xml:space="preserve">     </w:t>
      </w:r>
      <w:r>
        <w:rPr>
          <w:rFonts w:hint="eastAsia" w:cs="宋体"/>
          <w:bCs/>
          <w:u w:val="single"/>
          <w:lang w:val="en-US" w:eastAsia="zh-CN"/>
        </w:rPr>
        <w:t>980</w:t>
      </w:r>
      <w:r>
        <w:rPr>
          <w:rFonts w:cs="宋体"/>
          <w:bCs/>
          <w:u w:val="single"/>
          <w:lang w:eastAsia="zh-CN"/>
        </w:rPr>
        <w:t xml:space="preserve">         </w:t>
      </w:r>
      <w:r>
        <w:rPr>
          <w:rFonts w:hint="eastAsia" w:cs="宋体"/>
          <w:bCs/>
          <w:u w:val="single"/>
          <w:lang w:eastAsia="zh-CN"/>
        </w:rPr>
        <w:t>米</w:t>
      </w:r>
    </w:p>
    <w:p w14:paraId="2D7B438D">
      <w:pPr>
        <w:pStyle w:val="5"/>
        <w:tabs>
          <w:tab w:val="left" w:pos="1305"/>
          <w:tab w:val="left" w:pos="3703"/>
        </w:tabs>
        <w:spacing w:line="277" w:lineRule="auto"/>
        <w:ind w:right="327" w:firstLine="1205" w:firstLineChars="500"/>
        <w:rPr>
          <w:rFonts w:cs="宋体"/>
          <w:b/>
          <w:bCs/>
          <w:lang w:eastAsia="zh-CN"/>
        </w:rPr>
      </w:pPr>
      <w:r>
        <w:rPr>
          <w:rFonts w:hint="eastAsia" w:cs="宋体"/>
          <w:b/>
          <w:bCs/>
          <w:lang w:val="en-US" w:eastAsia="zh-CN"/>
        </w:rPr>
        <w:t>医  院</w:t>
      </w:r>
      <w:r>
        <w:rPr>
          <w:rFonts w:hint="eastAsia" w:cs="宋体"/>
          <w:b/>
          <w:bCs/>
          <w:lang w:eastAsia="zh-CN"/>
        </w:rPr>
        <w:t>：</w:t>
      </w:r>
      <w:r>
        <w:rPr>
          <w:rFonts w:cs="宋体"/>
          <w:bCs/>
          <w:u w:val="single"/>
          <w:lang w:eastAsia="zh-CN"/>
        </w:rPr>
        <w:t xml:space="preserve">     </w:t>
      </w:r>
      <w:r>
        <w:rPr>
          <w:rFonts w:hint="eastAsia" w:cs="宋体"/>
          <w:bCs/>
          <w:u w:val="single"/>
          <w:lang w:val="en-US" w:eastAsia="zh-CN"/>
        </w:rPr>
        <w:t>940</w:t>
      </w:r>
      <w:r>
        <w:rPr>
          <w:rFonts w:cs="宋体"/>
          <w:bCs/>
          <w:u w:val="single"/>
          <w:lang w:eastAsia="zh-CN"/>
        </w:rPr>
        <w:t xml:space="preserve">         </w:t>
      </w:r>
      <w:r>
        <w:rPr>
          <w:rFonts w:hint="eastAsia" w:cs="宋体"/>
          <w:bCs/>
          <w:u w:val="single"/>
          <w:lang w:eastAsia="zh-CN"/>
        </w:rPr>
        <w:t>米</w:t>
      </w:r>
    </w:p>
    <w:p w14:paraId="7504853C">
      <w:pPr>
        <w:pStyle w:val="4"/>
        <w:spacing w:before="0"/>
        <w:ind w:left="0"/>
        <w:rPr>
          <w:rFonts w:hint="eastAsia"/>
          <w:b w:val="0"/>
          <w:w w:val="95"/>
          <w:u w:val="single"/>
          <w:lang w:eastAsia="zh-CN"/>
        </w:rPr>
      </w:pPr>
    </w:p>
    <w:p w14:paraId="70F69032">
      <w:pPr>
        <w:pStyle w:val="4"/>
        <w:spacing w:before="0"/>
        <w:rPr>
          <w:rFonts w:cs="宋体"/>
          <w:lang w:eastAsia="zh-CN"/>
        </w:rPr>
      </w:pPr>
      <w:r>
        <w:rPr>
          <w:rFonts w:cs="宋体"/>
          <w:lang w:eastAsia="zh-CN"/>
        </w:rPr>
        <w:t>公共</w:t>
      </w:r>
      <w:r>
        <w:rPr>
          <w:rFonts w:hint="eastAsia" w:cs="宋体"/>
          <w:bCs w:val="0"/>
          <w:lang w:eastAsia="zh-CN"/>
        </w:rPr>
        <w:t>服务</w:t>
      </w:r>
      <w:r>
        <w:rPr>
          <w:rFonts w:cs="宋体"/>
          <w:lang w:eastAsia="zh-CN"/>
        </w:rPr>
        <w:t>点</w:t>
      </w:r>
      <w:r>
        <w:rPr>
          <w:rFonts w:hint="eastAsia" w:cs="宋体"/>
          <w:lang w:eastAsia="zh-CN"/>
        </w:rPr>
        <w:t>图例</w:t>
      </w:r>
      <w:r>
        <w:rPr>
          <w:rFonts w:cs="宋体"/>
          <w:lang w:eastAsia="zh-CN"/>
        </w:rPr>
        <w:t>：</w:t>
      </w:r>
    </w:p>
    <w:p w14:paraId="0779501B">
      <w:pPr>
        <w:pStyle w:val="4"/>
        <w:spacing w:before="0"/>
        <w:rPr>
          <w:rFonts w:hint="eastAsia" w:cs="宋体"/>
          <w:lang w:eastAsia="zh-CN"/>
        </w:rPr>
      </w:pPr>
      <w:r>
        <w:rPr>
          <w:rFonts w:ascii="宋体" w:hAnsi="宋体" w:eastAsia="宋体" w:cs="宋体"/>
          <w:b/>
          <w:bCs/>
          <w:sz w:val="20"/>
          <w:szCs w:val="20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158750</wp:posOffset>
            </wp:positionH>
            <wp:positionV relativeFrom="paragraph">
              <wp:posOffset>140335</wp:posOffset>
            </wp:positionV>
            <wp:extent cx="5420360" cy="3082290"/>
            <wp:effectExtent l="0" t="0" r="2540" b="3810"/>
            <wp:wrapSquare wrapText="bothSides"/>
            <wp:docPr id="3" name="图片 3" descr="周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周边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20360" cy="308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9A7D24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5B16E621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68365777">
      <w:pPr>
        <w:pStyle w:val="4"/>
        <w:ind w:left="0" w:leftChars="0" w:firstLine="0" w:firstLineChars="0"/>
        <w:rPr>
          <w:lang w:eastAsia="zh-CN"/>
        </w:rPr>
      </w:pPr>
      <w:r>
        <w:rPr>
          <w:rFonts w:hint="eastAsia"/>
          <w:lang w:eastAsia="zh-CN"/>
        </w:rPr>
        <w:t>结论</w:t>
      </w:r>
      <w:r>
        <w:rPr>
          <w:lang w:eastAsia="zh-CN"/>
        </w:rPr>
        <w:t>：</w:t>
      </w:r>
    </w:p>
    <w:p w14:paraId="36D20096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  <w:r>
        <w:rPr>
          <w:lang w:eastAsia="zh-CN"/>
        </w:rPr>
        <w:tab/>
      </w:r>
      <w:r>
        <w:rPr>
          <w:rFonts w:hint="eastAsia"/>
          <w:lang w:eastAsia="zh-CN"/>
        </w:rPr>
        <w:t>本项目</w:t>
      </w:r>
      <w:r>
        <w:rPr>
          <w:lang w:eastAsia="zh-CN"/>
        </w:rPr>
        <w:t>为</w:t>
      </w:r>
      <w:r>
        <w:rPr>
          <w:rFonts w:hint="eastAsia"/>
          <w:lang w:val="en-US" w:eastAsia="zh-CN"/>
        </w:rPr>
        <w:t>教育</w:t>
      </w:r>
      <w:r>
        <w:rPr>
          <w:lang w:eastAsia="zh-CN"/>
        </w:rPr>
        <w:t>（</w:t>
      </w:r>
      <w:r>
        <w:rPr>
          <w:rFonts w:hint="eastAsia"/>
          <w:lang w:eastAsia="zh-CN"/>
        </w:rPr>
        <w:t>公共</w:t>
      </w:r>
      <w:r>
        <w:rPr>
          <w:lang w:eastAsia="zh-CN"/>
        </w:rPr>
        <w:t>）</w:t>
      </w:r>
      <w:r>
        <w:rPr>
          <w:rFonts w:hint="eastAsia"/>
          <w:lang w:eastAsia="zh-CN"/>
        </w:rPr>
        <w:t>建筑</w:t>
      </w:r>
      <w:r>
        <w:rPr>
          <w:lang w:eastAsia="zh-CN"/>
        </w:rPr>
        <w:t>，</w:t>
      </w:r>
      <w:r>
        <w:rPr>
          <w:rFonts w:hint="eastAsia"/>
          <w:lang w:eastAsia="zh-CN"/>
        </w:rPr>
        <w:t>满足</w:t>
      </w:r>
      <w:r>
        <w:rPr>
          <w:rFonts w:hint="eastAsia"/>
          <w:lang w:val="en-US" w:eastAsia="zh-CN"/>
        </w:rPr>
        <w:t>6.1.2，6.2.1，6.2.3，6.2.4四</w:t>
      </w:r>
      <w:bookmarkStart w:id="0" w:name="_GoBack"/>
      <w:bookmarkEnd w:id="0"/>
      <w:r>
        <w:rPr>
          <w:lang w:eastAsia="zh-CN"/>
        </w:rPr>
        <w:t>条要求，可得</w:t>
      </w:r>
      <w:r>
        <w:rPr>
          <w:rFonts w:hint="eastAsia"/>
          <w:lang w:val="en-US" w:eastAsia="zh-CN"/>
        </w:rPr>
        <w:t>15</w:t>
      </w:r>
      <w:r>
        <w:rPr>
          <w:lang w:eastAsia="zh-CN"/>
        </w:rPr>
        <w:t>分。</w:t>
      </w:r>
    </w:p>
    <w:sectPr>
      <w:type w:val="continuous"/>
      <w:pgSz w:w="11910" w:h="16840"/>
      <w:pgMar w:top="1580" w:right="1680" w:bottom="280" w:left="16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183"/>
    <w:rsid w:val="0000133F"/>
    <w:rsid w:val="00142AA0"/>
    <w:rsid w:val="001A3623"/>
    <w:rsid w:val="00281291"/>
    <w:rsid w:val="004B6737"/>
    <w:rsid w:val="006D6EF4"/>
    <w:rsid w:val="00BD6183"/>
    <w:rsid w:val="00CC7FC2"/>
    <w:rsid w:val="00E57C91"/>
    <w:rsid w:val="551F0DB8"/>
    <w:rsid w:val="5AF569BE"/>
    <w:rsid w:val="719F6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styleId="2">
    <w:name w:val="heading 1"/>
    <w:basedOn w:val="1"/>
    <w:qFormat/>
    <w:uiPriority w:val="1"/>
    <w:pPr>
      <w:ind w:left="1858" w:hanging="144"/>
      <w:outlineLvl w:val="0"/>
    </w:pPr>
    <w:rPr>
      <w:rFonts w:ascii="微软雅黑" w:hAnsi="微软雅黑" w:eastAsia="微软雅黑"/>
      <w:b/>
      <w:bCs/>
      <w:sz w:val="48"/>
      <w:szCs w:val="48"/>
    </w:rPr>
  </w:style>
  <w:style w:type="paragraph" w:styleId="3">
    <w:name w:val="heading 2"/>
    <w:basedOn w:val="1"/>
    <w:qFormat/>
    <w:uiPriority w:val="1"/>
    <w:pPr>
      <w:ind w:left="1593"/>
      <w:outlineLvl w:val="1"/>
    </w:pPr>
    <w:rPr>
      <w:rFonts w:ascii="微软雅黑" w:hAnsi="微软雅黑" w:eastAsia="微软雅黑"/>
      <w:b/>
      <w:bCs/>
      <w:sz w:val="32"/>
      <w:szCs w:val="32"/>
    </w:rPr>
  </w:style>
  <w:style w:type="paragraph" w:styleId="4">
    <w:name w:val="heading 3"/>
    <w:basedOn w:val="1"/>
    <w:qFormat/>
    <w:uiPriority w:val="1"/>
    <w:pPr>
      <w:spacing w:before="26"/>
      <w:ind w:left="118"/>
      <w:outlineLvl w:val="2"/>
    </w:pPr>
    <w:rPr>
      <w:rFonts w:ascii="宋体" w:hAnsi="宋体" w:eastAsia="宋体"/>
      <w:b/>
      <w:bCs/>
      <w:sz w:val="24"/>
      <w:szCs w:val="24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pPr>
      <w:ind w:left="118"/>
    </w:pPr>
    <w:rPr>
      <w:rFonts w:ascii="宋体" w:hAnsi="宋体" w:eastAsia="宋体"/>
      <w:sz w:val="24"/>
      <w:szCs w:val="24"/>
    </w:rPr>
  </w:style>
  <w:style w:type="paragraph" w:styleId="6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1"/>
  </w:style>
  <w:style w:type="paragraph" w:customStyle="1" w:styleId="12">
    <w:name w:val="Table Paragraph"/>
    <w:basedOn w:val="1"/>
    <w:qFormat/>
    <w:uiPriority w:val="1"/>
  </w:style>
  <w:style w:type="character" w:customStyle="1" w:styleId="13">
    <w:name w:val="页眉 Char"/>
    <w:basedOn w:val="9"/>
    <w:link w:val="7"/>
    <w:qFormat/>
    <w:uiPriority w:val="99"/>
    <w:rPr>
      <w:sz w:val="18"/>
      <w:szCs w:val="18"/>
    </w:rPr>
  </w:style>
  <w:style w:type="character" w:customStyle="1" w:styleId="14">
    <w:name w:val="页脚 Char"/>
    <w:basedOn w:val="9"/>
    <w:link w:val="6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924</Words>
  <Characters>1048</Characters>
  <Lines>10</Lines>
  <Paragraphs>2</Paragraphs>
  <TotalTime>19</TotalTime>
  <ScaleCrop>false</ScaleCrop>
  <LinksUpToDate>false</LinksUpToDate>
  <CharactersWithSpaces>1469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2020-01-09T10:59:00Z</dcterms:created>
  <dc:creator>p</dc:creator>
  <cp:lastModifiedBy>WPS_1699330525</cp:lastModifiedBy>
  <dcterms:modified xsi:type="dcterms:W3CDTF">2026-03-21T01:53:53Z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2016-07-06T00:00:00Z</vt:filetime>
  </property>
  <property fmtid="{D5CDD505-2E9C-101B-9397-08002B2CF9AE}" pid="3" name="LastSaved">
    <vt:filetime>2020-01-09T00:00:00Z</vt:filetime>
  </property>
  <property fmtid="{D5CDD505-2E9C-101B-9397-08002B2CF9AE}" pid="4" name="KSOTemplateDocerSaveRecord">
    <vt:lpwstr>eyJoZGlkIjoiYTk0ZjlkOGI4YzRjNTliNTViZDZhNDI5MDlkMTlmMjciLCJ1c2VySWQiOiIxNTU1OTc0MjIzIn0=</vt:lpwstr>
  </property>
  <property fmtid="{D5CDD505-2E9C-101B-9397-08002B2CF9AE}" pid="5" name="KSOProductBuildVer">
    <vt:lpwstr>2052-12.1.0.25225</vt:lpwstr>
  </property>
  <property fmtid="{D5CDD505-2E9C-101B-9397-08002B2CF9AE}" pid="6" name="ICV">
    <vt:lpwstr>5488F09114B94C588206E193A0D14D18_13</vt:lpwstr>
  </property>
</Properties>
</file>